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BC4" w:rsidRDefault="00857BC4" w:rsidP="003C73A5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000000"/>
          <w:sz w:val="32"/>
          <w:szCs w:val="32"/>
        </w:rPr>
      </w:pPr>
    </w:p>
    <w:tbl>
      <w:tblPr>
        <w:tblpPr w:leftFromText="180" w:rightFromText="180" w:vertAnchor="page" w:horzAnchor="margin" w:tblpY="226"/>
        <w:tblW w:w="10031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68"/>
        <w:gridCol w:w="1852"/>
        <w:gridCol w:w="4111"/>
      </w:tblGrid>
      <w:tr w:rsidR="00857BC4" w:rsidRPr="00857BC4" w:rsidTr="003A1964">
        <w:trPr>
          <w:trHeight w:val="1699"/>
        </w:trPr>
        <w:tc>
          <w:tcPr>
            <w:tcW w:w="4068" w:type="dxa"/>
            <w:tcBorders>
              <w:bottom w:val="thickThinSmallGap" w:sz="24" w:space="0" w:color="auto"/>
            </w:tcBorders>
          </w:tcPr>
          <w:p w:rsidR="00857BC4" w:rsidRPr="00857BC4" w:rsidRDefault="00857BC4" w:rsidP="0085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857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БАШ</w:t>
            </w:r>
            <w:r w:rsidRPr="00857BC4">
              <w:rPr>
                <w:rFonts w:ascii="Cambria Math" w:eastAsia="Times New Roman" w:hAnsi="Cambria Math" w:cs="Cambria Math"/>
                <w:b/>
                <w:bCs/>
                <w:sz w:val="24"/>
                <w:szCs w:val="24"/>
                <w:lang w:val="be-BY" w:eastAsia="ru-RU"/>
              </w:rPr>
              <w:t>Ҡ</w:t>
            </w:r>
            <w:r w:rsidRPr="00857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ОРТОСТАН РЕСПУБЛИКАҺЫ</w:t>
            </w:r>
          </w:p>
          <w:p w:rsidR="00857BC4" w:rsidRPr="00857BC4" w:rsidRDefault="00857BC4" w:rsidP="0085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857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БОРАЙ РАЙОНЫ МУНИЦИПАЛЬ</w:t>
            </w:r>
          </w:p>
          <w:p w:rsidR="00857BC4" w:rsidRPr="00857BC4" w:rsidRDefault="00857BC4" w:rsidP="0085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857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РАЙОНЫНЫҢ ӘЗӘК АУЫЛ СОВЕТЫ</w:t>
            </w:r>
            <w:r w:rsidRPr="00857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br/>
              <w:t>АУЫЛ БИЛӘМӘҺЕ СОВЕТЫ</w:t>
            </w:r>
          </w:p>
          <w:p w:rsidR="00857BC4" w:rsidRPr="00857BC4" w:rsidRDefault="00857BC4" w:rsidP="00857BC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</w:tc>
        <w:tc>
          <w:tcPr>
            <w:tcW w:w="1852" w:type="dxa"/>
            <w:tcBorders>
              <w:bottom w:val="thickThinSmallGap" w:sz="24" w:space="0" w:color="auto"/>
            </w:tcBorders>
          </w:tcPr>
          <w:p w:rsidR="00857BC4" w:rsidRPr="00857BC4" w:rsidRDefault="00857BC4" w:rsidP="0085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>
                  <wp:extent cx="819150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thickThinSmallGap" w:sz="24" w:space="0" w:color="auto"/>
            </w:tcBorders>
          </w:tcPr>
          <w:p w:rsidR="00857BC4" w:rsidRPr="00857BC4" w:rsidRDefault="00857BC4" w:rsidP="0085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857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 xml:space="preserve">СОВЕТ СЕЛЬСКОГО ПОСЕЛЕНИЯ АЗЯКОВСКИЙ СЕЛЬСОВЕТ МУНИЦИПАЛЬНОГО </w:t>
            </w:r>
            <w:smartTag w:uri="urn:schemas-microsoft-com:office:smarttags" w:element="PersonName">
              <w:smartTagPr>
                <w:attr w:name="ProductID" w:val="района Бураевский"/>
              </w:smartTagPr>
              <w:r w:rsidRPr="00857BC4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be-BY" w:eastAsia="ru-RU"/>
                </w:rPr>
                <w:t>РАЙОНА БУРАЕВСКИЙ</w:t>
              </w:r>
            </w:smartTag>
            <w:r w:rsidRPr="00857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 xml:space="preserve"> РАЙОН</w:t>
            </w:r>
          </w:p>
          <w:p w:rsidR="00857BC4" w:rsidRPr="00857BC4" w:rsidRDefault="00857BC4" w:rsidP="0085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857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РЕСПУБЛИКИ БАШКОРТОСТАН</w:t>
            </w:r>
          </w:p>
        </w:tc>
      </w:tr>
    </w:tbl>
    <w:p w:rsidR="00857BC4" w:rsidRPr="00857BC4" w:rsidRDefault="00857BC4" w:rsidP="003C73A5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857BC4">
        <w:rPr>
          <w:b/>
          <w:bCs/>
          <w:color w:val="000000"/>
          <w:sz w:val="28"/>
          <w:szCs w:val="28"/>
        </w:rPr>
        <w:t>ПРОЕКТ РЕШЕНИЯ</w:t>
      </w:r>
    </w:p>
    <w:p w:rsidR="00857BC4" w:rsidRPr="00857BC4" w:rsidRDefault="00857BC4" w:rsidP="00857BC4">
      <w:pPr>
        <w:pStyle w:val="a3"/>
        <w:spacing w:before="0" w:beforeAutospacing="0" w:after="0" w:afterAutospacing="0"/>
        <w:ind w:firstLine="567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_________2019</w:t>
      </w:r>
      <w:r w:rsidR="00E92FEC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года                                                                  №___</w:t>
      </w:r>
    </w:p>
    <w:p w:rsidR="003C73A5" w:rsidRPr="00857BC4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57BC4">
        <w:rPr>
          <w:color w:val="000000"/>
          <w:sz w:val="28"/>
          <w:szCs w:val="28"/>
        </w:rPr>
        <w:t> </w:t>
      </w:r>
    </w:p>
    <w:p w:rsidR="003C73A5" w:rsidRPr="00857BC4" w:rsidRDefault="003C73A5" w:rsidP="003C73A5">
      <w:pPr>
        <w:pStyle w:val="a3"/>
        <w:spacing w:beforeAutospacing="0" w:afterAutospacing="0"/>
        <w:ind w:firstLine="567"/>
        <w:jc w:val="center"/>
        <w:rPr>
          <w:color w:val="000000"/>
          <w:sz w:val="28"/>
          <w:szCs w:val="28"/>
        </w:rPr>
      </w:pPr>
      <w:r w:rsidRPr="00857BC4">
        <w:rPr>
          <w:b/>
          <w:bCs/>
          <w:color w:val="000000"/>
          <w:sz w:val="28"/>
          <w:szCs w:val="28"/>
        </w:rPr>
        <w:t xml:space="preserve">Об утверждении </w:t>
      </w:r>
      <w:r w:rsidR="00236AA4" w:rsidRPr="00857BC4">
        <w:rPr>
          <w:b/>
          <w:bCs/>
          <w:color w:val="000000"/>
          <w:sz w:val="28"/>
          <w:szCs w:val="28"/>
        </w:rPr>
        <w:t>П</w:t>
      </w:r>
      <w:r w:rsidRPr="00857BC4">
        <w:rPr>
          <w:b/>
          <w:bCs/>
          <w:color w:val="000000"/>
          <w:sz w:val="28"/>
          <w:szCs w:val="28"/>
        </w:rPr>
        <w:t>равил внешнего оформления зданий и сооружений сельского поселения </w:t>
      </w:r>
      <w:r w:rsidR="00857BC4">
        <w:rPr>
          <w:b/>
          <w:bCs/>
          <w:color w:val="000000"/>
          <w:sz w:val="28"/>
          <w:szCs w:val="28"/>
        </w:rPr>
        <w:t xml:space="preserve"> Азяковский </w:t>
      </w:r>
      <w:r w:rsidRPr="00857BC4">
        <w:rPr>
          <w:b/>
          <w:bCs/>
          <w:color w:val="000000"/>
          <w:sz w:val="28"/>
          <w:szCs w:val="28"/>
        </w:rPr>
        <w:t xml:space="preserve"> сельсовет муниципального района </w:t>
      </w:r>
      <w:r w:rsidR="00857BC4">
        <w:rPr>
          <w:b/>
          <w:bCs/>
          <w:color w:val="000000"/>
          <w:sz w:val="28"/>
          <w:szCs w:val="28"/>
        </w:rPr>
        <w:t xml:space="preserve">Бураевский </w:t>
      </w:r>
      <w:r w:rsidRPr="00857BC4">
        <w:rPr>
          <w:b/>
          <w:bCs/>
          <w:color w:val="000000"/>
          <w:sz w:val="28"/>
          <w:szCs w:val="28"/>
        </w:rPr>
        <w:t xml:space="preserve"> район Республики Башкортостан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В соответствии с Федеральным </w:t>
      </w:r>
      <w:hyperlink r:id="rId6" w:tgtFrame="_blank" w:history="1">
        <w:r w:rsidRPr="003C73A5">
          <w:rPr>
            <w:rStyle w:val="1"/>
            <w:color w:val="0000FF"/>
          </w:rPr>
          <w:t>законом</w:t>
        </w:r>
      </w:hyperlink>
      <w:r w:rsidRPr="003C73A5">
        <w:rPr>
          <w:color w:val="000000"/>
        </w:rPr>
        <w:t> от 6 октября 2003 года № 131-ФЗ "Об общих принципах организации местного самоуправления в Российской Федерации", Федеральным </w:t>
      </w:r>
      <w:hyperlink r:id="rId7" w:tgtFrame="_blank" w:history="1">
        <w:r w:rsidRPr="003C73A5">
          <w:rPr>
            <w:rStyle w:val="1"/>
            <w:color w:val="0000FF"/>
          </w:rPr>
          <w:t>законом</w:t>
        </w:r>
      </w:hyperlink>
      <w:r w:rsidRPr="003C73A5">
        <w:rPr>
          <w:color w:val="000000"/>
        </w:rPr>
        <w:t> от 01.01.01 года № 52-ФЗ "О санитарно-эпидемиологическом благополучии населения"</w:t>
      </w:r>
      <w:r w:rsidR="00FC36AC">
        <w:rPr>
          <w:color w:val="000000"/>
        </w:rPr>
        <w:t>,</w:t>
      </w:r>
      <w:r w:rsidR="00FC36AC" w:rsidRPr="00FC36AC">
        <w:rPr>
          <w:color w:val="000000"/>
        </w:rPr>
        <w:t xml:space="preserve"> </w:t>
      </w:r>
      <w:r w:rsidR="00FC36AC" w:rsidRPr="003C73A5">
        <w:rPr>
          <w:color w:val="000000"/>
        </w:rPr>
        <w:t>Градостроительным </w:t>
      </w:r>
      <w:hyperlink r:id="rId8" w:tgtFrame="_blank" w:history="1">
        <w:r w:rsidR="00FC36AC" w:rsidRPr="003C73A5">
          <w:rPr>
            <w:rStyle w:val="1"/>
            <w:color w:val="0000FF"/>
          </w:rPr>
          <w:t>кодексом</w:t>
        </w:r>
      </w:hyperlink>
      <w:r w:rsidR="00FC36AC" w:rsidRPr="003C73A5">
        <w:rPr>
          <w:color w:val="000000"/>
        </w:rPr>
        <w:t> Российской Федерации N 190-ФЗ от 01.01.01 года, Санитарными правилами и нормами СанПиН -88 "Санитарные правила содержания территорий населенных мест"</w:t>
      </w:r>
      <w:r w:rsidRPr="003C73A5">
        <w:rPr>
          <w:color w:val="000000"/>
        </w:rPr>
        <w:t>, Совет сельского поселения </w:t>
      </w:r>
      <w:r w:rsidR="00857BC4">
        <w:rPr>
          <w:color w:val="000000"/>
        </w:rPr>
        <w:t xml:space="preserve">  Азяковский </w:t>
      </w:r>
      <w:r w:rsidRPr="003C73A5">
        <w:rPr>
          <w:color w:val="000000"/>
        </w:rPr>
        <w:t xml:space="preserve"> сельсовет муниципального района </w:t>
      </w:r>
      <w:r w:rsidR="00857BC4">
        <w:rPr>
          <w:color w:val="000000"/>
        </w:rPr>
        <w:t xml:space="preserve">Бураевский </w:t>
      </w:r>
      <w:r w:rsidRPr="003C73A5">
        <w:rPr>
          <w:color w:val="000000"/>
        </w:rPr>
        <w:t xml:space="preserve"> район Республики Башкортостан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РЕШИЛ: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1. Утвердить Правила внешнего оформления зданий и сооружений сельского поселения </w:t>
      </w:r>
      <w:r w:rsidR="00857BC4">
        <w:rPr>
          <w:color w:val="000000"/>
        </w:rPr>
        <w:t xml:space="preserve">Азяковский </w:t>
      </w:r>
      <w:r w:rsidRPr="003C73A5">
        <w:rPr>
          <w:color w:val="000000"/>
        </w:rPr>
        <w:t xml:space="preserve"> сельсовет муниципального района </w:t>
      </w:r>
      <w:r w:rsidR="00857BC4">
        <w:rPr>
          <w:color w:val="000000"/>
        </w:rPr>
        <w:t xml:space="preserve">Бураевский </w:t>
      </w:r>
      <w:r w:rsidRPr="003C73A5">
        <w:rPr>
          <w:color w:val="000000"/>
        </w:rPr>
        <w:t xml:space="preserve"> район Республики Башкортостан.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 xml:space="preserve">2. Настоящее Решение обнародовать в установленном порядке и разместить в сети «Интернет» на официальном сайте сельского поселения </w:t>
      </w:r>
      <w:r w:rsidR="00857BC4">
        <w:rPr>
          <w:color w:val="000000"/>
        </w:rPr>
        <w:t xml:space="preserve">Азяковский </w:t>
      </w:r>
      <w:r w:rsidRPr="003C73A5">
        <w:rPr>
          <w:color w:val="000000"/>
        </w:rPr>
        <w:t xml:space="preserve"> сельсовет муниципального района </w:t>
      </w:r>
      <w:r w:rsidR="00857BC4">
        <w:rPr>
          <w:color w:val="000000"/>
        </w:rPr>
        <w:t xml:space="preserve"> Бураевский </w:t>
      </w:r>
      <w:r w:rsidRPr="003C73A5">
        <w:rPr>
          <w:color w:val="000000"/>
        </w:rPr>
        <w:t xml:space="preserve"> район Республики Башкортостан.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 xml:space="preserve">3. Контроль за исполнением данного решения возложить на постоянную комиссию Совета </w:t>
      </w:r>
      <w:r w:rsidR="00857BC4">
        <w:rPr>
          <w:color w:val="000000"/>
        </w:rPr>
        <w:t xml:space="preserve">по </w:t>
      </w:r>
      <w:r w:rsidR="00F250DD">
        <w:rPr>
          <w:color w:val="000000"/>
        </w:rPr>
        <w:t xml:space="preserve"> развитию предпринимательства, земельным вопросам, </w:t>
      </w:r>
      <w:r w:rsidR="00B46D4F">
        <w:rPr>
          <w:color w:val="000000"/>
        </w:rPr>
        <w:t>благоустройству и экологии( Раянов Р.Х.).</w:t>
      </w:r>
      <w:bookmarkStart w:id="0" w:name="_GoBack"/>
      <w:bookmarkEnd w:id="0"/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4. Настоящее решение вступает в силу со дня обнародования.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 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 </w:t>
      </w:r>
    </w:p>
    <w:p w:rsidR="003C73A5" w:rsidRPr="00857BC4" w:rsidRDefault="003C73A5" w:rsidP="003C73A5">
      <w:pPr>
        <w:pStyle w:val="a3"/>
        <w:spacing w:before="0" w:beforeAutospacing="0" w:after="0" w:afterAutospacing="0"/>
        <w:ind w:firstLine="567"/>
        <w:jc w:val="right"/>
        <w:rPr>
          <w:b/>
          <w:color w:val="000000"/>
        </w:rPr>
      </w:pPr>
      <w:r w:rsidRPr="00857BC4">
        <w:rPr>
          <w:b/>
          <w:color w:val="000000"/>
        </w:rPr>
        <w:t> </w:t>
      </w:r>
    </w:p>
    <w:p w:rsidR="003C73A5" w:rsidRPr="00857BC4" w:rsidRDefault="003C73A5" w:rsidP="003C1388">
      <w:pPr>
        <w:pStyle w:val="a3"/>
        <w:spacing w:before="0" w:beforeAutospacing="0" w:after="0" w:afterAutospacing="0"/>
        <w:ind w:firstLine="567"/>
        <w:rPr>
          <w:b/>
          <w:color w:val="000000"/>
        </w:rPr>
      </w:pPr>
      <w:r w:rsidRPr="00857BC4">
        <w:rPr>
          <w:b/>
          <w:color w:val="000000"/>
        </w:rPr>
        <w:t>Глава сельского поселения</w:t>
      </w:r>
      <w:r w:rsidR="00857BC4" w:rsidRPr="00857BC4">
        <w:rPr>
          <w:b/>
          <w:color w:val="000000"/>
        </w:rPr>
        <w:t xml:space="preserve">                                             А.Т.Мухаяров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  <w:r w:rsidRPr="003C73A5">
        <w:rPr>
          <w:color w:val="000000"/>
        </w:rPr>
        <w:t> 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 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 </w:t>
      </w:r>
    </w:p>
    <w:p w:rsidR="003C1388" w:rsidRDefault="003C1388" w:rsidP="003C73A5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3C1388" w:rsidRDefault="003C1388" w:rsidP="003C73A5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3C1388" w:rsidRDefault="003C1388" w:rsidP="003C73A5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3C1388" w:rsidRDefault="003C1388" w:rsidP="003C73A5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3C1388" w:rsidRDefault="003C1388" w:rsidP="003C73A5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3C1388" w:rsidRDefault="003C1388" w:rsidP="003C73A5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3C1388" w:rsidRDefault="003C1388" w:rsidP="003C73A5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857BC4" w:rsidRDefault="00857BC4" w:rsidP="003C73A5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857BC4" w:rsidRDefault="00857BC4" w:rsidP="003C73A5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857BC4" w:rsidRDefault="00857BC4" w:rsidP="003C73A5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857BC4" w:rsidRDefault="00857BC4" w:rsidP="003C73A5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3C1388" w:rsidRDefault="003C1388" w:rsidP="003C73A5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3C1388" w:rsidRDefault="003C1388" w:rsidP="003C73A5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3C1388" w:rsidRDefault="003C1388" w:rsidP="003C73A5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3C1388" w:rsidRDefault="003C1388" w:rsidP="003C73A5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3C73A5" w:rsidRPr="003C73A5" w:rsidRDefault="003C73A5" w:rsidP="00857BC4">
      <w:pPr>
        <w:pStyle w:val="a3"/>
        <w:spacing w:before="0" w:beforeAutospacing="0" w:after="0" w:afterAutospacing="0"/>
        <w:rPr>
          <w:color w:val="000000"/>
        </w:rPr>
      </w:pPr>
      <w:r w:rsidRPr="003C73A5">
        <w:rPr>
          <w:color w:val="000000"/>
        </w:rPr>
        <w:t> </w:t>
      </w:r>
      <w:r w:rsidR="00857BC4">
        <w:rPr>
          <w:color w:val="000000"/>
        </w:rPr>
        <w:t xml:space="preserve">                                                                                                     </w:t>
      </w:r>
      <w:r w:rsidRPr="003C73A5">
        <w:rPr>
          <w:color w:val="000000"/>
        </w:rPr>
        <w:t>Приложение</w:t>
      </w:r>
    </w:p>
    <w:p w:rsidR="003C1388" w:rsidRDefault="003C73A5" w:rsidP="003C1388">
      <w:pPr>
        <w:pStyle w:val="a3"/>
        <w:spacing w:before="0" w:beforeAutospacing="0" w:after="0" w:afterAutospacing="0"/>
        <w:ind w:firstLine="6096"/>
        <w:rPr>
          <w:color w:val="000000"/>
        </w:rPr>
      </w:pPr>
      <w:r w:rsidRPr="003C73A5">
        <w:rPr>
          <w:color w:val="000000"/>
        </w:rPr>
        <w:t>к решению Совета</w:t>
      </w:r>
    </w:p>
    <w:p w:rsidR="003C73A5" w:rsidRPr="003C73A5" w:rsidRDefault="003C73A5" w:rsidP="003C1388">
      <w:pPr>
        <w:pStyle w:val="a3"/>
        <w:spacing w:before="0" w:beforeAutospacing="0" w:after="0" w:afterAutospacing="0"/>
        <w:ind w:firstLine="6096"/>
        <w:rPr>
          <w:color w:val="000000"/>
        </w:rPr>
      </w:pPr>
      <w:r w:rsidRPr="003C73A5">
        <w:rPr>
          <w:color w:val="000000"/>
        </w:rPr>
        <w:t xml:space="preserve"> сельского поселения</w:t>
      </w:r>
    </w:p>
    <w:p w:rsidR="003C73A5" w:rsidRPr="003C73A5" w:rsidRDefault="00857BC4" w:rsidP="003C1388">
      <w:pPr>
        <w:pStyle w:val="a3"/>
        <w:spacing w:before="0" w:beforeAutospacing="0" w:after="0" w:afterAutospacing="0"/>
        <w:ind w:firstLine="6096"/>
        <w:rPr>
          <w:color w:val="000000"/>
        </w:rPr>
      </w:pPr>
      <w:r>
        <w:rPr>
          <w:color w:val="000000"/>
        </w:rPr>
        <w:t xml:space="preserve">Азяковский </w:t>
      </w:r>
      <w:r w:rsidR="003C73A5" w:rsidRPr="003C73A5">
        <w:rPr>
          <w:color w:val="000000"/>
        </w:rPr>
        <w:t xml:space="preserve"> сельсовет</w:t>
      </w:r>
    </w:p>
    <w:p w:rsidR="003C1388" w:rsidRDefault="003C1388" w:rsidP="003C1388">
      <w:pPr>
        <w:pStyle w:val="a3"/>
        <w:spacing w:before="0" w:beforeAutospacing="0" w:after="0" w:afterAutospacing="0"/>
        <w:ind w:firstLine="6096"/>
        <w:rPr>
          <w:color w:val="000000"/>
        </w:rPr>
      </w:pPr>
      <w:r>
        <w:rPr>
          <w:color w:val="000000"/>
        </w:rPr>
        <w:t>муниципального района </w:t>
      </w:r>
    </w:p>
    <w:p w:rsidR="003C73A5" w:rsidRPr="003C73A5" w:rsidRDefault="00857BC4" w:rsidP="003C1388">
      <w:pPr>
        <w:pStyle w:val="a3"/>
        <w:spacing w:before="0" w:beforeAutospacing="0" w:after="0" w:afterAutospacing="0"/>
        <w:ind w:firstLine="6096"/>
        <w:rPr>
          <w:color w:val="000000"/>
        </w:rPr>
      </w:pPr>
      <w:r>
        <w:rPr>
          <w:color w:val="000000"/>
        </w:rPr>
        <w:t xml:space="preserve">Бураевский </w:t>
      </w:r>
      <w:r w:rsidR="003C73A5" w:rsidRPr="003C73A5">
        <w:rPr>
          <w:color w:val="000000"/>
        </w:rPr>
        <w:t xml:space="preserve"> район</w:t>
      </w:r>
    </w:p>
    <w:p w:rsidR="003C73A5" w:rsidRPr="003C73A5" w:rsidRDefault="003C73A5" w:rsidP="003C1388">
      <w:pPr>
        <w:pStyle w:val="a3"/>
        <w:spacing w:before="0" w:beforeAutospacing="0" w:after="0" w:afterAutospacing="0"/>
        <w:ind w:firstLine="6096"/>
        <w:rPr>
          <w:color w:val="000000"/>
        </w:rPr>
      </w:pPr>
      <w:r w:rsidRPr="003C73A5">
        <w:rPr>
          <w:color w:val="000000"/>
        </w:rPr>
        <w:t>Республики Башкортостан</w:t>
      </w:r>
    </w:p>
    <w:p w:rsidR="003C73A5" w:rsidRPr="003C73A5" w:rsidRDefault="003C73A5" w:rsidP="003C1388">
      <w:pPr>
        <w:pStyle w:val="a3"/>
        <w:spacing w:before="0" w:beforeAutospacing="0" w:after="0" w:afterAutospacing="0"/>
        <w:ind w:firstLine="6096"/>
        <w:rPr>
          <w:color w:val="000000"/>
        </w:rPr>
      </w:pPr>
      <w:r w:rsidRPr="003C73A5">
        <w:rPr>
          <w:color w:val="000000"/>
        </w:rPr>
        <w:t>от «</w:t>
      </w:r>
      <w:r w:rsidR="003C1388">
        <w:rPr>
          <w:color w:val="000000"/>
        </w:rPr>
        <w:t>__</w:t>
      </w:r>
      <w:r w:rsidRPr="003C73A5">
        <w:rPr>
          <w:color w:val="000000"/>
        </w:rPr>
        <w:t>» </w:t>
      </w:r>
      <w:r w:rsidR="003C1388">
        <w:rPr>
          <w:color w:val="000000"/>
        </w:rPr>
        <w:t>____</w:t>
      </w:r>
      <w:r w:rsidRPr="003C73A5">
        <w:rPr>
          <w:color w:val="000000"/>
        </w:rPr>
        <w:t> 201</w:t>
      </w:r>
      <w:r w:rsidR="003C1388">
        <w:rPr>
          <w:color w:val="000000"/>
        </w:rPr>
        <w:t>9</w:t>
      </w:r>
      <w:r w:rsidRPr="003C73A5">
        <w:rPr>
          <w:color w:val="000000"/>
        </w:rPr>
        <w:t>г. №</w:t>
      </w:r>
      <w:r w:rsidR="003C1388">
        <w:rPr>
          <w:color w:val="000000"/>
        </w:rPr>
        <w:t>____</w:t>
      </w:r>
    </w:p>
    <w:p w:rsidR="003C73A5" w:rsidRPr="003C73A5" w:rsidRDefault="003C73A5" w:rsidP="003C1388">
      <w:pPr>
        <w:pStyle w:val="a3"/>
        <w:spacing w:before="0" w:beforeAutospacing="0" w:after="0" w:afterAutospacing="0"/>
        <w:ind w:firstLine="6096"/>
        <w:jc w:val="both"/>
        <w:rPr>
          <w:color w:val="000000"/>
        </w:rPr>
      </w:pPr>
      <w:r w:rsidRPr="003C73A5">
        <w:rPr>
          <w:b/>
          <w:bCs/>
          <w:color w:val="000000"/>
        </w:rPr>
        <w:t> </w:t>
      </w:r>
    </w:p>
    <w:p w:rsidR="00236AA4" w:rsidRPr="00857BC4" w:rsidRDefault="003C73A5" w:rsidP="003C73A5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857BC4">
        <w:rPr>
          <w:b/>
          <w:bCs/>
          <w:color w:val="000000"/>
          <w:sz w:val="28"/>
          <w:szCs w:val="28"/>
        </w:rPr>
        <w:t>Правила</w:t>
      </w:r>
      <w:r w:rsidRPr="00857BC4">
        <w:rPr>
          <w:color w:val="000000"/>
          <w:sz w:val="28"/>
          <w:szCs w:val="28"/>
        </w:rPr>
        <w:t> 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  <w:r w:rsidRPr="00857BC4">
        <w:rPr>
          <w:b/>
          <w:bCs/>
          <w:color w:val="000000"/>
          <w:sz w:val="28"/>
          <w:szCs w:val="28"/>
        </w:rPr>
        <w:t>внешнего оформления зданий и сооружений сельского поселения </w:t>
      </w:r>
      <w:r w:rsidR="00857BC4">
        <w:rPr>
          <w:b/>
          <w:bCs/>
          <w:color w:val="000000"/>
          <w:sz w:val="28"/>
          <w:szCs w:val="28"/>
        </w:rPr>
        <w:t xml:space="preserve">Азяковский </w:t>
      </w:r>
      <w:r w:rsidRPr="00857BC4">
        <w:rPr>
          <w:b/>
          <w:bCs/>
          <w:color w:val="000000"/>
          <w:sz w:val="28"/>
          <w:szCs w:val="28"/>
        </w:rPr>
        <w:t xml:space="preserve"> сельсовет муниципального района </w:t>
      </w:r>
      <w:r w:rsidR="00857BC4">
        <w:rPr>
          <w:b/>
          <w:bCs/>
          <w:color w:val="000000"/>
          <w:sz w:val="28"/>
          <w:szCs w:val="28"/>
        </w:rPr>
        <w:t xml:space="preserve"> Бураевский </w:t>
      </w:r>
      <w:r w:rsidRPr="00857BC4">
        <w:rPr>
          <w:b/>
          <w:bCs/>
          <w:color w:val="000000"/>
          <w:sz w:val="28"/>
          <w:szCs w:val="28"/>
        </w:rPr>
        <w:t xml:space="preserve"> район Республики Башкортостан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  <w:r w:rsidRPr="003C73A5">
        <w:rPr>
          <w:color w:val="000000"/>
          <w:sz w:val="30"/>
          <w:szCs w:val="30"/>
        </w:rPr>
        <w:t> 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b/>
          <w:bCs/>
          <w:color w:val="000000"/>
        </w:rPr>
        <w:t>1.Общие положения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1.1. Правила внешнего оформления зданий и сооружений сельского поселения </w:t>
      </w:r>
      <w:r w:rsidR="00857BC4">
        <w:rPr>
          <w:color w:val="000000"/>
        </w:rPr>
        <w:t xml:space="preserve"> Азяковский </w:t>
      </w:r>
      <w:r w:rsidRPr="003C73A5">
        <w:rPr>
          <w:color w:val="000000"/>
        </w:rPr>
        <w:t xml:space="preserve"> сельсовет муниципального района </w:t>
      </w:r>
      <w:r w:rsidR="00857BC4">
        <w:rPr>
          <w:color w:val="000000"/>
        </w:rPr>
        <w:t xml:space="preserve"> Бураевский </w:t>
      </w:r>
      <w:r w:rsidRPr="003C73A5">
        <w:rPr>
          <w:color w:val="000000"/>
        </w:rPr>
        <w:t>район Республики Башкортостан (далее - Правила) разработаны и утверждены в соответствии с Федеральным </w:t>
      </w:r>
      <w:hyperlink r:id="rId9" w:tgtFrame="_blank" w:history="1">
        <w:r w:rsidRPr="003C73A5">
          <w:rPr>
            <w:rStyle w:val="1"/>
            <w:color w:val="0000FF"/>
          </w:rPr>
          <w:t>законом</w:t>
        </w:r>
      </w:hyperlink>
      <w:r w:rsidRPr="003C73A5">
        <w:rPr>
          <w:color w:val="000000"/>
        </w:rPr>
        <w:t> от 6 октября 2003 года N 131-ФЗ "Об общих принципах организации местного самоуправления в Российской Федерации", Федеральным </w:t>
      </w:r>
      <w:hyperlink r:id="rId10" w:tgtFrame="_blank" w:history="1">
        <w:r w:rsidRPr="003C73A5">
          <w:rPr>
            <w:rStyle w:val="1"/>
            <w:color w:val="0000FF"/>
          </w:rPr>
          <w:t>законом</w:t>
        </w:r>
      </w:hyperlink>
      <w:r w:rsidRPr="003C73A5">
        <w:rPr>
          <w:color w:val="000000"/>
        </w:rPr>
        <w:t> от 01.01.01 года N 52-ФЗ "О санитарно-эпидемиологическом благополучии населения", Градостроительным </w:t>
      </w:r>
      <w:hyperlink r:id="rId11" w:tgtFrame="_blank" w:history="1">
        <w:r w:rsidRPr="003C73A5">
          <w:rPr>
            <w:rStyle w:val="1"/>
            <w:color w:val="0000FF"/>
          </w:rPr>
          <w:t>кодексом</w:t>
        </w:r>
      </w:hyperlink>
      <w:r w:rsidRPr="003C73A5">
        <w:rPr>
          <w:color w:val="000000"/>
        </w:rPr>
        <w:t xml:space="preserve"> Российской Федерации N 190-ФЗ от 01.01.01 года, Санитарными правилами и нормами СанПиН -88 "Санитарные правила содержания территорий населенных мест", с целью улучшения уровня благоустройства, санитарного состояния </w:t>
      </w:r>
      <w:r w:rsidR="0082688D">
        <w:rPr>
          <w:color w:val="000000"/>
        </w:rPr>
        <w:t>территорий сельского поселения </w:t>
      </w:r>
      <w:r w:rsidR="00857BC4">
        <w:rPr>
          <w:color w:val="000000"/>
        </w:rPr>
        <w:t xml:space="preserve">  Азяковский </w:t>
      </w:r>
      <w:r w:rsidRPr="003C73A5">
        <w:rPr>
          <w:color w:val="000000"/>
        </w:rPr>
        <w:t>сельсовет муниципального района </w:t>
      </w:r>
      <w:r w:rsidR="00857BC4">
        <w:rPr>
          <w:color w:val="000000"/>
        </w:rPr>
        <w:t xml:space="preserve"> Бураевский </w:t>
      </w:r>
      <w:r w:rsidRPr="003C73A5">
        <w:rPr>
          <w:color w:val="000000"/>
        </w:rPr>
        <w:t>район Республики Башкортостан (далее сельское поселение), улучшения внешнего облика застройки села и ее территорий, обеспечение праздничного и тематического оформления села, оптимизации эстетического восприятия сельской среды, создание неповторимого художественного облика сельского поселения и устанавливают единые и обязательные для исполнения нормы и правила в сфере благоустройства.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1.2. Требования настоящих Правил являются обязательными для исполнения всеми юридическими, физическими, должностными лицами, действующими на</w:t>
      </w:r>
      <w:r w:rsidR="00857BC4">
        <w:rPr>
          <w:color w:val="000000"/>
        </w:rPr>
        <w:t xml:space="preserve"> территории сельского поселения</w:t>
      </w:r>
      <w:r w:rsidRPr="003C73A5">
        <w:rPr>
          <w:color w:val="000000"/>
        </w:rPr>
        <w:t>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1.3. Внешнее оформление территории - совокупность работ и мероприятий, направленных на улучшение внешнего облика сельской застройки и ее территорий, обеспечение праздничного и тематического оформления села, оптимизации эстетического восприятия сельской среды, создание неповторимого художественного облика села.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 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b/>
          <w:bCs/>
          <w:color w:val="000000"/>
        </w:rPr>
        <w:t>2. Содержание фасадов зданий, сооружений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2.1. Ремонт, оформление и содержание фасадов зданий и сооружений.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 xml:space="preserve">2.1.1. Все виды внешнего оформления сельского поселения, а также оформление фасадов зданий при необходимости подлежат утверждению администрации сельского поселения  по согласованию с </w:t>
      </w:r>
      <w:r w:rsidR="0082688D">
        <w:rPr>
          <w:color w:val="000000"/>
        </w:rPr>
        <w:t>главным архитекто</w:t>
      </w:r>
      <w:r w:rsidRPr="003C73A5">
        <w:rPr>
          <w:color w:val="000000"/>
        </w:rPr>
        <w:t>р</w:t>
      </w:r>
      <w:r w:rsidR="0082688D">
        <w:rPr>
          <w:color w:val="000000"/>
        </w:rPr>
        <w:t>ом</w:t>
      </w:r>
      <w:r w:rsidRPr="003C73A5">
        <w:rPr>
          <w:color w:val="000000"/>
        </w:rPr>
        <w:t xml:space="preserve"> муниципального района </w:t>
      </w:r>
      <w:r w:rsidR="00E92FEC">
        <w:rPr>
          <w:color w:val="000000"/>
        </w:rPr>
        <w:t xml:space="preserve"> Бураевский </w:t>
      </w:r>
      <w:r w:rsidRPr="003C73A5">
        <w:rPr>
          <w:color w:val="000000"/>
        </w:rPr>
        <w:t xml:space="preserve"> район Республики Башкортостан.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2.1.2. Необходимость проведения ремонта, в том числе окраски фасадов или улучшения архитектурной выразительности здания, определяется в соответствии со строительными, санитарными и иными нормами и правилами, с учетом фактического состояния фасада.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lastRenderedPageBreak/>
        <w:t>2.1.3. Ремонт, включая окраску фасада, осуществляется в соответствии с паспортом цветового решения фасада (при наличии).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2.1.4. В случае ремонта, либо окраски фасада(-ов) здания в зоне охраны памятника(-ов) культурного наследия, необходимо согласование паспорта цветового решения фасада.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2.1.5. Юридические и физические лица - владельцы отдельно стоящих зданий и нежилых помещений, а также лица, уполномоченные собственниками помещений в многоквартирном доме на управление многоквартирным домом (далее - владельцы зданий и сооружений), обязаны: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- иметь план благоустройства прилегающей территории; - поддерживать в исправном состоянии фасады зданий, строений и сооружений.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2.1.6. При эксплуатации зданий, сооружений запрещается: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- изменение функционального назначения помещений, определенного согласованным в установленном порядке проектом;</w:t>
      </w:r>
    </w:p>
    <w:p w:rsid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- нанесение на элементы зданий и сооружений различных надписей и указателей, пристройка и ликвидация отдельных частей и элементов зданий и сооружений, в том числе архитектурных деталей, элементов рекламы, без согласования с администрацией сельского поселения </w:t>
      </w:r>
      <w:r w:rsidR="00E92FEC">
        <w:rPr>
          <w:color w:val="000000"/>
        </w:rPr>
        <w:t xml:space="preserve"> Азяковский </w:t>
      </w:r>
      <w:r w:rsidRPr="003C73A5">
        <w:rPr>
          <w:color w:val="000000"/>
        </w:rPr>
        <w:t xml:space="preserve"> сельсовет муниципального района </w:t>
      </w:r>
      <w:r w:rsidR="00E92FEC">
        <w:rPr>
          <w:color w:val="000000"/>
        </w:rPr>
        <w:t xml:space="preserve"> Бураевский </w:t>
      </w:r>
      <w:r w:rsidRPr="003C73A5">
        <w:rPr>
          <w:color w:val="000000"/>
        </w:rPr>
        <w:t>район Республики Башкортостан;</w:t>
      </w:r>
    </w:p>
    <w:p w:rsidR="0029297B" w:rsidRPr="0029297B" w:rsidRDefault="0029297B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2D2D2D"/>
          <w:sz w:val="20"/>
          <w:szCs w:val="20"/>
        </w:rPr>
        <w:t xml:space="preserve">- </w:t>
      </w:r>
      <w:r>
        <w:rPr>
          <w:color w:val="2D2D2D"/>
        </w:rPr>
        <w:t>н</w:t>
      </w:r>
      <w:r w:rsidRPr="0029297B">
        <w:rPr>
          <w:color w:val="2D2D2D"/>
        </w:rPr>
        <w:t>анесение надписей, рисунков, графических и иных изображений на помещения и общее имущество многоквартирного дома, на объекты благоустройства или жилищно-коммунального хозяйства, находящиеся на придомовой территории многоквартирного дома, а также на иное имущество (помещения, здания и строения, ограждения, подземные и наружные инженерные коммуникации и сооружения, транспорт и другое имущество) без ведома, согласия или разрешения его собственника (владельца) или уполномоченного им лица, если указанное деяние не образует состав правонарушения, предусмотренного законодательством Российской Федерации</w:t>
      </w:r>
      <w:r>
        <w:rPr>
          <w:color w:val="2D2D2D"/>
        </w:rPr>
        <w:t>;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- устройство новых и изменение существующих входов в помещения, организуемые в первых и подвальных этажах зданий, без наличия разрешительных документов и утвержденной проектной документации.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2.2. Окна и витрины.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2.2.1. Действия, связанные с устройством новых оконных проемов и витрин, ликвидацией оконных проемов, изменением их габаритов и конфигурации, установка дополнительных элементов устройства и оборудования витрин должны быть согласованы в установленном порядке.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Дополнительными элементами устройства и оборудования окон и витрин являются: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- декоративные решетки; - защитные устройства; - ограждения витрин; - приямки; - маркизы (наружные навесы над окнами или балконами); - иллюминация; - озеленение.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2.2.2. В связи с изменением функционального назначения помещений допускается реконструкция оконных проемов первого этажа зданий и сооружений с изменением отдельных характеристик их устройства и оборудования в соответствии с проектным решением, согласованным в установленном порядке.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2.2.4. Окраска, отделка откосов должна осуществляться в соответствии с колером и общим архитектурным решением отделки фасада.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2.2.5. Остекление окон и витрин на фасаде должно иметь единый характер.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2.2.6. Откосы, сливы, подоконники, системы водоотвода окон и витрин должны быть окрашены в цвет оконных конструкций или основного колера фасада.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2.2.7. Цветовое решение решеток и защитных ограждений должно иметь единый характер на фасаде.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2.2.8. Допускается размещение маркиз над окнами и витринами первого этажа зданий и сооружений по согласованию. Высота нижней кромки маркиз от поверхности тротуара - не менее 2,5 м.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lastRenderedPageBreak/>
        <w:t>2.2.9. Элементы озеленения на фасадах должны размещаться упорядоченно, без ущерба для архитектурного решения и технического состояния фасада, иметь надлежащий внешний вид и надежную конструкцию крепления.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2.2.10. Владельцы зданий и сооружений и иные лица, на которых возложены соответствующие обязанности, обеспечивают регулярную очистку остекления и элементов оборудования окон и витрин, текущий ремонт окон и витрин.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2.2.11. При замене, ремонте, эксплуатации элементов устройства и оборудования окон и витрин не допускается изменение их характеристик, установленных проектной документацией.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2.3. Устройство и оборудование входных групп.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2.3.1. Действия, связанные с устройством входных групп, их реконструкцией, ликвидацией, изменением габаритов, конфигурации, архитектурного решения, козырьков и иных элементов оборудования, устройством тамбуров, лестниц, перил и приямков, изменением их цветового решения осуществляется в соответствии с согласованной и утвержденной в установленном порядке проектной документацией.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2.3.2. Основными элементами устройства и оборудования входных групп являются: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- архитектурный проем; - архитектурное оформление проема; - дверные заполнения; - козырьки, навесы; - ступени, лестницы, крыльца, перила, пандусы; - приямки; - освещение.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2.3.3. Дополнительными элементами устройства и оборудования входных групп являются: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- защитные экраны, жалюзи; - элементы информационного оформления; - элементы наружной рекламы; - элементы сезонного озеленения; - архитектурная подсветка.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2.3.4. Земляные работы при устройстве, реконструкции, переоборудовании входных групп производятся в соответствии с правилами производства земляных работ на основании разрешения на строительство (реконструкцию) и ордера на земляные работы.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2.3.5. Устройство ступеней, лестниц, крылец, приямков должно соответствовать нормативным требованиям, обеспечивать удобство и безопасность использования. Характер устройства, материалы, цветовое решение должны соответствовать общему архитектурному решению здания.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2.3.6. В целях обеспечения доступа в здания и сооружения маломобильных и иных лиц, доступ которых в здания и сооружения по лестницам затруднен, необходимо устройство пандусов и иных вспомогательных элементов в соответствии с требованиями технических регламентов, до их ввода в действие - согласно нормам и правилам.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2.3.7. Поверхность ступеней должна быть бучардированной и не допускать скольжения в любое время года.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2.3.8. Освещение входа должно быть предусмотрено в составе проекта. При устройстве освещения входных групп должна учитываться система праздничной иллюминации и архитектурной подсветки фасада.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2.3.9. Сезонное озеленение входных групп предусматривается с использованием наземных, настенных, подвесных устройств. Размещение и внешний вид элементов озеленения должны способствовать эстетической привлекательности фасада, обеспечивать комплексное решение его оборудования и оформления. При устройстве озеленения должна быть обеспечена необходимая гидроизоляция, защита архитектурных поверхностей.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2.3.10. Не допускается: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- использование материалов и конструкций, представляющих опасность для людей, включая облицовку глазурованной плиткой, полированным камнем, не оборудованных противоскользящими элементами;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- при замене, ремонте, эксплуатации элементов устройства и оборудования входов изменение их характеристик, установленных проектной документацией.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2.4. Дополнительное оборудование фасадов.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lastRenderedPageBreak/>
        <w:t>2.4.1. Под дополнительным оборудованием фасадов понимаются современные системы технического обеспечения внутренней эксплуатации зданий и сооружений и элементы оборудования, размещаемые на фасадах.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2.4.2. Основными видами дополнительного оборудования являются: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2.4.3. Системы технического обеспечения внутренней эксплуатации зданий: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- антенны;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- видеокамеры наружного наблюдения.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2.4.4. Техническое оборудование: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- кабельные линии, пристенные электрощиты, технологические шкафы, наружные инженерные сети.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2.4.5. Состав дополнительного оборудования и места размещения должны быть увязаны с общим архитектурным решением, комплексным оборудованием и оформлением фасада.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2.4.6. Размещение элементов технического обеспечения внутренней эксплуатации зданий допускается при соблюдении следующих требований: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- размещение вне поверхности основного фасада; - минимальный выход технических устройств на поверхность фасада; - компактное встроенное расположение; - маскировка наружных блоков, деталей; - группировка ряда элементов на общей несущей основе; - привязка к единой системе осей на фасаде.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2.4.7. Для технического оборудования размещение определяется нормативными требованиями устройства инженерных сетей в увязке с общим архитектурным решением фасада.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2.4.8. При проведении комплексного благоустройства выделенного участка сельского поселения администрация сельского поселения вправе предъявить особые требования к размещению и внешнему виду дополнительного оборудования на фасадах. Соблюдение этих требований обязательно для всех лиц, осуществляющих деятельность в границах данного участка.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2.4.9. Устройство систем кондиционирования и вентиляции без наружного блока с подачей воздуха через отверстие в стене диаметром до 0,15 м, скрытое заборной решеткой, допускается повсеместно.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2.4.10. Размещение антенн допускается: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- на кровле зданий и сооружений компактными упорядоченными группами, с использованием единой несущей основы; - на дворовых фасадах, глухих стенах, брандмауэрах, не имеющих значительной зоны видимости; - на дворовых фасадах - в простенках между окнами на пересечении вертикальной оси простенка и оси, соответствующей верхней границе проема.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2.4.11. Наружные блоки систем кондиционирования и вентиляции, антенны должны размещаться упорядоченно, с привязкой к общему архитектурному решению фасада и единой системе осей, с использованием стандартных конструкций крепления и ограждения, при размещении ряда элементов - на общей несущей основе. Размещение на архитектурных деталях, элементах декора, поверхностях с ценной архитектурной отделкой, а также крепление, ведущее к повреждению архитектурных поверхностей, не допускаются.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2.4.12. Видеокамеры наружного наблюдения размещаются под навесами, козырьками, балконами, эркерами, на участках фасада, свободных от архитектурных деталей, декора, ценных элементов отделки.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2.4.13. Таксофоны и почтовые ящики размещаются в наиболее доступных местах со значительной зоной видимости, на участках фасада, свободных от архитектурных деталей, декора, ценных элементов отделки, на глухих стенах, брандмауэрах, каменных оградах при ширине тротуара на прилегающем к фасаду участке не менее 3 м, либо на обособленных площадках.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lastRenderedPageBreak/>
        <w:t>2.4.14. Часы и электронные средства отображения информации размещаются на участках фасада со значительной зоной видимости: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- консольно на уровне первого и второго этажей на угловых участках фасада у границы сопряжения соседних фасадов на расстоянии не менее 5,0 м от других консольных объектов на фасаде и выступающих элементов фасада;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- над входом или рядом с входом в здание;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- в соответствии с осями простенков, вертикальной координацией размещения консольных объектов на фасаде;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- на участках фасада, нуждающихся в композиционном завершении.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2.4.15. Размещение банкоматов на фасадах допускается: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- встроенных, в объеме витрины при условии сохранения единой плоскости и общего характера витринного заполнения;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- встроенных в нишу или дверном проеме при условии, что он не используется в качестве входа, с сохранением общего архитектурного решения, габаритов проема.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2.4.16. Размещение знаков дорожного движения, светофоров на фасадах осуществляется в соответствии с требованиями Правил дорожного движения в Российской Федерации.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2.4.17. Общими требованиями к внешнему виду дополнительного оборудования, размещаемого на фасадах, являются: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- унификация; - компактные габариты; - использование современных технических решений; -использование материалов с высокими декоративными и эксплуатационными свойствами.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2.4.18. Материалы, применяемые для изготовления дополнительного оборудования, должны выдерживать длительный срок службы без изменения декоративных и эксплуатационных свойств с учетом климатических условий, иметь гарантированную длительную антикоррозийную стойкость, малый вес.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2.4.19. Конструкции крепления дополнительного оборудования должны иметь наименьшее число точек сопряжения с архитектурными деталями фасада, обеспечивать простоту монтажа и демонтажа, безопасность эксплуатации, удобство ремонта. Технологии производства должны обеспечивать устойчивость дополнительного оборудования к механическим воздействиям.</w:t>
      </w:r>
    </w:p>
    <w:p w:rsidR="0071742B" w:rsidRPr="0071742B" w:rsidRDefault="003C73A5" w:rsidP="0071742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42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71742B" w:rsidRPr="0071742B">
        <w:rPr>
          <w:rFonts w:ascii="Times New Roman" w:hAnsi="Times New Roman" w:cs="Times New Roman"/>
          <w:color w:val="000000"/>
          <w:sz w:val="24"/>
          <w:szCs w:val="24"/>
        </w:rPr>
        <w:t>2.5. Ответс</w:t>
      </w:r>
      <w:r w:rsidR="0071742B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71742B" w:rsidRPr="0071742B">
        <w:rPr>
          <w:rFonts w:ascii="Times New Roman" w:hAnsi="Times New Roman" w:cs="Times New Roman"/>
          <w:color w:val="000000"/>
          <w:sz w:val="24"/>
          <w:szCs w:val="24"/>
        </w:rPr>
        <w:t>венность.</w:t>
      </w:r>
    </w:p>
    <w:p w:rsidR="0071742B" w:rsidRPr="0071742B" w:rsidRDefault="0071742B" w:rsidP="0071742B">
      <w:pPr>
        <w:spacing w:after="0" w:line="240" w:lineRule="auto"/>
        <w:ind w:firstLine="708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нарушение настоящего</w:t>
      </w: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виновные лица несут ответственность в соответствии с действующим законодательством.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 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 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  <w:r w:rsidRPr="003C73A5">
        <w:rPr>
          <w:color w:val="000000"/>
        </w:rPr>
        <w:t>                                          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  <w:r w:rsidRPr="003C73A5">
        <w:rPr>
          <w:color w:val="000000"/>
        </w:rPr>
        <w:t> 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 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 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             </w:t>
      </w:r>
    </w:p>
    <w:p w:rsidR="000000AE" w:rsidRPr="003C73A5" w:rsidRDefault="000000AE">
      <w:pPr>
        <w:rPr>
          <w:rFonts w:ascii="Times New Roman" w:hAnsi="Times New Roman" w:cs="Times New Roman"/>
        </w:rPr>
      </w:pPr>
    </w:p>
    <w:sectPr w:rsidR="000000AE" w:rsidRPr="003C7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3A5"/>
    <w:rsid w:val="000000AE"/>
    <w:rsid w:val="00236AA4"/>
    <w:rsid w:val="002776F9"/>
    <w:rsid w:val="0029297B"/>
    <w:rsid w:val="003A5E37"/>
    <w:rsid w:val="003C1388"/>
    <w:rsid w:val="003C73A5"/>
    <w:rsid w:val="0071742B"/>
    <w:rsid w:val="00737A1C"/>
    <w:rsid w:val="0082688D"/>
    <w:rsid w:val="00857BC4"/>
    <w:rsid w:val="00943AD2"/>
    <w:rsid w:val="00A82F26"/>
    <w:rsid w:val="00B46D4F"/>
    <w:rsid w:val="00E92FEC"/>
    <w:rsid w:val="00F250DD"/>
    <w:rsid w:val="00FC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7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3C73A5"/>
  </w:style>
  <w:style w:type="paragraph" w:styleId="a4">
    <w:name w:val="Balloon Text"/>
    <w:basedOn w:val="a"/>
    <w:link w:val="a5"/>
    <w:uiPriority w:val="99"/>
    <w:semiHidden/>
    <w:unhideWhenUsed/>
    <w:rsid w:val="00857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7B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7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3C73A5"/>
  </w:style>
  <w:style w:type="paragraph" w:styleId="a4">
    <w:name w:val="Balloon Text"/>
    <w:basedOn w:val="a"/>
    <w:link w:val="a5"/>
    <w:uiPriority w:val="99"/>
    <w:semiHidden/>
    <w:unhideWhenUsed/>
    <w:rsid w:val="00857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7B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3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387507C3-B80D-4C0D-9291-8CDC81673F2B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/bigs/showDocument.html?id=39CD0134-68CE-4FBF-82AD-44F4203D5E50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/bigs/showDocument.html?id=96E20C02-1B12-465A-B64C-24AA92270007" TargetMode="External"/><Relationship Id="rId11" Type="http://schemas.openxmlformats.org/officeDocument/2006/relationships/hyperlink" Target="http://pravo-search.minjust.ru/bigs/showDocument.html?id=387507C3-B80D-4C0D-9291-8CDC81673F2B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pravo-search.minjust.ru/bigs/showDocument.html?id=AA3557DA-D1C0-421F-8A13-47C2BE2E988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/bigs/showDocument.html?id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2593</Words>
  <Characters>14782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Хабибуллина</dc:creator>
  <cp:keywords/>
  <dc:description/>
  <cp:lastModifiedBy>Азяковский сельсовет</cp:lastModifiedBy>
  <cp:revision>14</cp:revision>
  <cp:lastPrinted>2019-03-28T07:52:00Z</cp:lastPrinted>
  <dcterms:created xsi:type="dcterms:W3CDTF">2019-03-26T04:13:00Z</dcterms:created>
  <dcterms:modified xsi:type="dcterms:W3CDTF">2019-03-28T08:15:00Z</dcterms:modified>
</cp:coreProperties>
</file>