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15163E" w:rsidRDefault="008D2C84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C390B">
              <w:t xml:space="preserve">к </w:t>
            </w:r>
            <w:r>
              <w:t xml:space="preserve">постановлению </w:t>
            </w:r>
            <w:r w:rsidRPr="00150F92">
              <w:t xml:space="preserve"> </w:t>
            </w:r>
            <w:r>
              <w:t>главы А</w:t>
            </w:r>
            <w:r w:rsidRPr="00150F92">
              <w:t xml:space="preserve">дминистрации сельского поселения </w:t>
            </w:r>
            <w:proofErr w:type="spellStart"/>
            <w:r w:rsidR="00E67E91">
              <w:t>Азяковский</w:t>
            </w:r>
            <w:proofErr w:type="spellEnd"/>
            <w:r w:rsidR="00E67E91">
              <w:t xml:space="preserve"> </w:t>
            </w:r>
            <w:r w:rsidRPr="00150F92">
              <w:t xml:space="preserve"> сельсовет муниципального района Бураевский район Республики Башкортостан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E2AB9">
              <w:t xml:space="preserve">от « </w:t>
            </w:r>
            <w:r w:rsidR="00E67E91">
              <w:t>07</w:t>
            </w:r>
            <w:r w:rsidRPr="003E2AB9">
              <w:t xml:space="preserve">  »</w:t>
            </w:r>
            <w:r w:rsidR="00E67E91">
              <w:t xml:space="preserve">  ноября </w:t>
            </w:r>
            <w:r w:rsidRPr="003E2AB9">
              <w:t>201</w:t>
            </w:r>
            <w:r>
              <w:t>7</w:t>
            </w:r>
            <w:r w:rsidRPr="003E2AB9">
              <w:t xml:space="preserve"> г.  № </w:t>
            </w:r>
            <w:r w:rsidR="00E67E91">
              <w:t>132</w:t>
            </w:r>
            <w:bookmarkStart w:id="1" w:name="_GoBack"/>
            <w:bookmarkEnd w:id="1"/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15163E" w:rsidRPr="0054368A">
        <w:rPr>
          <w:sz w:val="28"/>
        </w:rPr>
        <w:t>Администраци</w:t>
      </w:r>
      <w:r w:rsidR="0015163E">
        <w:rPr>
          <w:sz w:val="28"/>
        </w:rPr>
        <w:t>и</w:t>
      </w:r>
      <w:r w:rsidR="0015163E" w:rsidRPr="0054368A">
        <w:rPr>
          <w:sz w:val="28"/>
        </w:rPr>
        <w:t xml:space="preserve"> сельского поселения </w:t>
      </w:r>
      <w:proofErr w:type="spellStart"/>
      <w:r w:rsidR="00E67E91">
        <w:rPr>
          <w:sz w:val="28"/>
        </w:rPr>
        <w:t>Азяковский</w:t>
      </w:r>
      <w:proofErr w:type="spellEnd"/>
      <w:r w:rsidR="00E67E91">
        <w:rPr>
          <w:sz w:val="28"/>
        </w:rPr>
        <w:t xml:space="preserve"> </w:t>
      </w:r>
      <w:r w:rsidR="0015163E" w:rsidRPr="0054368A">
        <w:rPr>
          <w:sz w:val="28"/>
        </w:rPr>
        <w:t xml:space="preserve"> сельсовет муниципального района </w:t>
      </w:r>
      <w:r w:rsidR="008D2C84">
        <w:rPr>
          <w:sz w:val="28"/>
        </w:rPr>
        <w:t>Бураевский</w:t>
      </w:r>
      <w:r w:rsidR="0015163E" w:rsidRPr="0054368A">
        <w:rPr>
          <w:sz w:val="28"/>
        </w:rPr>
        <w:t xml:space="preserve"> район Республики Башкортостан</w:t>
      </w:r>
      <w:r w:rsidR="00AD6070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</w:t>
      </w:r>
      <w:r w:rsidR="008D2C84" w:rsidRPr="008D2C84">
        <w:rPr>
          <w:sz w:val="28"/>
          <w:szCs w:val="28"/>
        </w:rPr>
        <w:t>Назначение Ответственного лица, закрепление за ним определенных полномочий и обязанностей производится распоряжением Главы сельского поселения.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1.3. </w:t>
      </w:r>
      <w:proofErr w:type="gramStart"/>
      <w:r w:rsidRPr="00D3136D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proofErr w:type="gramStart"/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D3136D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</w:t>
      </w:r>
      <w:proofErr w:type="gramEnd"/>
      <w:r w:rsidRPr="00D3136D">
        <w:rPr>
          <w:sz w:val="28"/>
          <w:szCs w:val="28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 xml:space="preserve">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 w:rsidR="00827D1E">
        <w:t>а</w:t>
      </w:r>
      <w:proofErr w:type="spellEnd"/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6C" w:rsidRDefault="0025666C">
      <w:r>
        <w:separator/>
      </w:r>
    </w:p>
  </w:endnote>
  <w:endnote w:type="continuationSeparator" w:id="0">
    <w:p w:rsidR="0025666C" w:rsidRDefault="002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6C" w:rsidRDefault="0025666C">
      <w:r>
        <w:separator/>
      </w:r>
    </w:p>
  </w:footnote>
  <w:footnote w:type="continuationSeparator" w:id="0">
    <w:p w:rsidR="0025666C" w:rsidRDefault="0025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E87377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E67E91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07364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A4CF7"/>
    <w:rsid w:val="000B26E3"/>
    <w:rsid w:val="000D5785"/>
    <w:rsid w:val="000E093D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5666C"/>
    <w:rsid w:val="002729E5"/>
    <w:rsid w:val="002817F3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B84"/>
    <w:rsid w:val="00527E23"/>
    <w:rsid w:val="005314DF"/>
    <w:rsid w:val="00532407"/>
    <w:rsid w:val="00553799"/>
    <w:rsid w:val="00553FBC"/>
    <w:rsid w:val="0057001D"/>
    <w:rsid w:val="00570F19"/>
    <w:rsid w:val="005739A7"/>
    <w:rsid w:val="00593585"/>
    <w:rsid w:val="00597D9E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821EE"/>
    <w:rsid w:val="006A08D0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D2C8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44AC0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67E91"/>
    <w:rsid w:val="00E75EF1"/>
    <w:rsid w:val="00E871DB"/>
    <w:rsid w:val="00E87377"/>
    <w:rsid w:val="00E875D2"/>
    <w:rsid w:val="00EC47A0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388A-ED2E-47D5-BA80-3DCA8346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Азяковский сельсовет</cp:lastModifiedBy>
  <cp:revision>30</cp:revision>
  <cp:lastPrinted>2017-11-03T12:53:00Z</cp:lastPrinted>
  <dcterms:created xsi:type="dcterms:W3CDTF">2013-06-26T15:32:00Z</dcterms:created>
  <dcterms:modified xsi:type="dcterms:W3CDTF">2017-11-03T12:54:00Z</dcterms:modified>
</cp:coreProperties>
</file>