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85" w:rsidRDefault="00DB6985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C12906" w:rsidRPr="00C12906" w:rsidTr="00370C60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C12906" w:rsidRPr="00C12906" w:rsidRDefault="00C12906" w:rsidP="00C12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1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C1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C12906" w:rsidRPr="00C12906" w:rsidRDefault="00C12906" w:rsidP="00C1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C12906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CD0AEB8" wp14:editId="4CCBB0C5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C12906" w:rsidRPr="00C12906" w:rsidRDefault="00C12906" w:rsidP="00C1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C1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C1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DB6985" w:rsidRPr="0043647F" w:rsidRDefault="00C12906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ПОСТАНОВЛЕНИЕ</w:t>
      </w:r>
    </w:p>
    <w:p w:rsidR="00DB6985" w:rsidRPr="0043647F" w:rsidRDefault="00C12906" w:rsidP="00C12906">
      <w:pPr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14 сентября 2020 года</w:t>
      </w:r>
      <w:r w:rsidR="00DB6985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="00DB6985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="00DB6985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</w:t>
      </w:r>
      <w:r w:rsidR="00DB6985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№</w:t>
      </w:r>
      <w:r w:rsidR="001E52F0">
        <w:rPr>
          <w:rFonts w:ascii="Times New Roman" w:eastAsia="Times New Roman" w:hAnsi="Times New Roman" w:cs="Times New Roman"/>
          <w:b/>
          <w:bCs/>
          <w:sz w:val="28"/>
          <w:lang w:eastAsia="ru-RU"/>
        </w:rPr>
        <w:t>74</w:t>
      </w:r>
      <w:bookmarkStart w:id="0" w:name="_GoBack"/>
      <w:bookmarkEnd w:id="0"/>
    </w:p>
    <w:p w:rsidR="00DB6985" w:rsidRPr="0043647F" w:rsidRDefault="00DB6985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 УТВЕРЖДЕНИИ ПОРЯДКА СОСТАВЛЕНИЯ И ВЕДЕНИЯ СВОДНОЙ БЮДЖЕТНОЙ РОСПИСИ БЮДЖЕТА СЕЛЬСКОГО ПОСЕЛЕНИЯ АЗЯКОВСКИЙ СЕЛЬСОВЕТ МУНИЦИПАЛЬНОГО РАЙОНА БУРАЕВСКИЙ РАЙОН РЕСПУБЛИКИ БАШКОРТОСТАН</w:t>
      </w:r>
    </w:p>
    <w:p w:rsidR="00C966E3" w:rsidRPr="0043647F" w:rsidRDefault="00C966E3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43647F" w:rsidRDefault="00DB6985" w:rsidP="00DB6985">
      <w:pPr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ab/>
        <w:t>В соответствии со ста</w:t>
      </w:r>
      <w:r w:rsidR="006B569F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т</w:t>
      </w:r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ьей 217 Бюджетного кодекса Российской Федерации, Положением о бюджетном процессе 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постановляю:</w:t>
      </w:r>
    </w:p>
    <w:p w:rsidR="00DB6985" w:rsidRPr="0043647F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согласно приложению №1.</w:t>
      </w:r>
    </w:p>
    <w:p w:rsidR="00DB6985" w:rsidRPr="0043647F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 район Республики Башкортостан в информационно-телекоммуникационной сети «Интернет».</w:t>
      </w:r>
    </w:p>
    <w:p w:rsidR="00DB6985" w:rsidRPr="0043647F" w:rsidRDefault="00DB6985" w:rsidP="00DB6985">
      <w:pPr>
        <w:pStyle w:val="a8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B6985" w:rsidRPr="0043647F" w:rsidRDefault="00DB698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5" w:rsidRPr="0043647F" w:rsidRDefault="00DB6985" w:rsidP="00DB6985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985" w:rsidRPr="0043647F" w:rsidRDefault="00DB6985" w:rsidP="0043647F">
      <w:pPr>
        <w:pStyle w:val="a8"/>
        <w:spacing w:before="100" w:beforeAutospacing="1" w:after="100" w:afterAutospacing="1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3647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p w:rsidR="00DB6985" w:rsidRPr="0043647F" w:rsidRDefault="00DB6985" w:rsidP="00DB6985">
      <w:pPr>
        <w:spacing w:before="100" w:beforeAutospacing="1" w:after="100" w:afterAutospacing="1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43647F" w:rsidRDefault="00DB6985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43647F" w:rsidRDefault="00DB6985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43647F" w:rsidRDefault="00DB6985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DB6985" w:rsidRPr="0043647F" w:rsidRDefault="00DB6985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3647F" w:rsidRPr="0043647F" w:rsidRDefault="0043647F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1E0FA6" w:rsidRPr="0043647F" w:rsidRDefault="001E0FA6" w:rsidP="001E0FA6">
      <w:pPr>
        <w:spacing w:before="100" w:beforeAutospacing="1" w:after="100" w:afterAutospacing="1" w:line="240" w:lineRule="auto"/>
        <w:ind w:left="4678"/>
        <w:outlineLvl w:val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 xml:space="preserve">Приложение № 1 к постановлению главы Администрации  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 муниципального района Бураевский район Республики Башкортостан</w:t>
      </w:r>
    </w:p>
    <w:p w:rsidR="001E0FA6" w:rsidRPr="0043647F" w:rsidRDefault="001E0FA6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84DCD" w:rsidRPr="0043647F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ПОРЯДОК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составления и ведения сводной бюджетной росписи бюджета </w:t>
      </w:r>
      <w:r w:rsidR="00DB25CC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сельского поселения </w:t>
      </w:r>
      <w:proofErr w:type="spellStart"/>
      <w:r w:rsidR="00DB25CC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Азяковский</w:t>
      </w:r>
      <w:proofErr w:type="spellEnd"/>
      <w:r w:rsidR="00DB25CC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сельсовет </w:t>
      </w:r>
      <w:r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муниципального района Бураевский район Республики Башкортостан </w:t>
      </w:r>
    </w:p>
    <w:p w:rsidR="001E0FA6" w:rsidRPr="0043647F" w:rsidRDefault="000F660C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</w:t>
      </w:r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proofErr w:type="spellStart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Бураевский  район Республики Башкортостан (далее - бюджета </w:t>
      </w:r>
      <w:r w:rsidR="00045217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расходам и источникам финансирования дефицита бюджета</w:t>
      </w:r>
      <w:r w:rsidR="00045217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сельского поселения </w:t>
      </w:r>
      <w:proofErr w:type="spellStart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Бураевский район Республики Башкортостан (далее - источники) и определяет правила составления и ведения сводной бюджетной росписи бюджета </w:t>
      </w:r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сельского поселения</w:t>
      </w:r>
      <w:proofErr w:type="gramEnd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proofErr w:type="spellStart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>Азяковский</w:t>
      </w:r>
      <w:proofErr w:type="spellEnd"/>
      <w:r w:rsidR="00045217" w:rsidRPr="0043647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сельсовет</w:t>
      </w:r>
      <w:r w:rsidR="00045217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Бураевский район Республики Башкортостан (далее - сводная роспись)</w:t>
      </w:r>
      <w:r w:rsidR="001E0FA6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43647F" w:rsidRDefault="00354164" w:rsidP="003541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84DCD"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184DCD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Состав сводной росписи, порядок ее составления и утверждения</w:t>
      </w:r>
    </w:p>
    <w:p w:rsidR="00184DCD" w:rsidRPr="0043647F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1.Сводная роспись составляется по форме согласно приложению № 1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 и включает:</w:t>
      </w:r>
    </w:p>
    <w:p w:rsidR="00D51C31" w:rsidRPr="0043647F" w:rsidRDefault="000F660C" w:rsidP="00D5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C31" w:rsidRPr="0043647F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бюджета сельского поселения на текущий финансовый год и плановый период в разрезе </w:t>
      </w:r>
      <w:r w:rsidR="009408A4" w:rsidRPr="0043647F">
        <w:rPr>
          <w:rFonts w:ascii="Times New Roman" w:hAnsi="Times New Roman" w:cs="Times New Roman"/>
          <w:sz w:val="28"/>
          <w:szCs w:val="28"/>
        </w:rPr>
        <w:t>главных распорядителей, разделов, подразделов, целевых статей, видов расходов и кода классификации операций сект</w:t>
      </w:r>
      <w:r w:rsidR="00F21D95" w:rsidRPr="0043647F">
        <w:rPr>
          <w:rFonts w:ascii="Times New Roman" w:hAnsi="Times New Roman" w:cs="Times New Roman"/>
          <w:sz w:val="28"/>
          <w:szCs w:val="28"/>
        </w:rPr>
        <w:t>ора государственного управления;</w:t>
      </w:r>
      <w:proofErr w:type="gramEnd"/>
    </w:p>
    <w:p w:rsidR="00D51C31" w:rsidRPr="0043647F" w:rsidRDefault="00D51C31" w:rsidP="00D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F">
        <w:rPr>
          <w:rFonts w:ascii="Times New Roman" w:hAnsi="Times New Roman" w:cs="Times New Roman"/>
          <w:sz w:val="28"/>
          <w:szCs w:val="28"/>
        </w:rPr>
        <w:t xml:space="preserve">1.2. Бюджетные ассигнования по источникам </w:t>
      </w:r>
      <w:r w:rsidR="00F21D95" w:rsidRPr="0043647F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сельского поселения </w:t>
      </w:r>
      <w:r w:rsidRPr="0043647F">
        <w:rPr>
          <w:rFonts w:ascii="Times New Roman" w:hAnsi="Times New Roman" w:cs="Times New Roman"/>
          <w:sz w:val="28"/>
          <w:szCs w:val="28"/>
        </w:rPr>
        <w:t>на текущий финансовый год и плановый период в разрезе главных администраторов источников</w:t>
      </w:r>
      <w:r w:rsidR="00F21D95" w:rsidRPr="0043647F">
        <w:rPr>
          <w:rFonts w:ascii="Times New Roman" w:hAnsi="Times New Roman" w:cs="Times New Roman"/>
          <w:sz w:val="28"/>
          <w:szCs w:val="28"/>
        </w:rPr>
        <w:t xml:space="preserve"> и</w:t>
      </w:r>
      <w:r w:rsidRPr="0043647F">
        <w:rPr>
          <w:rFonts w:ascii="Times New Roman" w:hAnsi="Times New Roman" w:cs="Times New Roman"/>
          <w:sz w:val="28"/>
          <w:szCs w:val="28"/>
        </w:rPr>
        <w:t xml:space="preserve"> кодов </w:t>
      </w:r>
      <w:proofErr w:type="gramStart"/>
      <w:r w:rsidRPr="0043647F">
        <w:rPr>
          <w:rFonts w:ascii="Times New Roman" w:hAnsi="Times New Roman" w:cs="Times New Roman"/>
          <w:sz w:val="28"/>
          <w:szCs w:val="28"/>
        </w:rPr>
        <w:t>классификации источников фи</w:t>
      </w:r>
      <w:r w:rsidR="00F21D95" w:rsidRPr="0043647F">
        <w:rPr>
          <w:rFonts w:ascii="Times New Roman" w:hAnsi="Times New Roman" w:cs="Times New Roman"/>
          <w:sz w:val="28"/>
          <w:szCs w:val="28"/>
        </w:rPr>
        <w:t>нансирования дефицитов бюджетов</w:t>
      </w:r>
      <w:proofErr w:type="gramEnd"/>
      <w:r w:rsidR="00F21D95" w:rsidRPr="0043647F">
        <w:rPr>
          <w:rFonts w:ascii="Times New Roman" w:hAnsi="Times New Roman" w:cs="Times New Roman"/>
          <w:sz w:val="28"/>
          <w:szCs w:val="28"/>
        </w:rPr>
        <w:t>.</w:t>
      </w:r>
    </w:p>
    <w:p w:rsidR="00184DCD" w:rsidRPr="0043647F" w:rsidRDefault="000F660C" w:rsidP="00D51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179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составляется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7821F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утверждается Г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E7D66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66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распределения бюджетных ассигнований по разделам, подразделам, целевым статьям (муниципальным программам </w:t>
      </w:r>
      <w:r w:rsidR="00A8479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видов расходов классификации расходов бюджетов и источников на очередной финансовый год не менее чем </w:t>
      </w:r>
      <w:r w:rsidR="00184DCD" w:rsidRPr="0043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рабочих дней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текущего финансового года, за исключением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случаев, предусмотренных статьями 190 и 191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</w:t>
      </w:r>
    </w:p>
    <w:p w:rsidR="00184DCD" w:rsidRPr="0043647F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 </w:t>
      </w:r>
      <w:r w:rsidR="00A84793" w:rsidRPr="0043647F">
        <w:rPr>
          <w:rFonts w:ascii="Times New Roman" w:hAnsi="Times New Roman" w:cs="Times New Roman"/>
          <w:sz w:val="28"/>
          <w:szCs w:val="28"/>
        </w:rPr>
        <w:t>После принятия решения Совета о бюджете сельского поселения на очередной финансовый год и плановый период (далее - решение о бюджете), на следующий рабочий день Администрация</w:t>
      </w:r>
      <w:r w:rsidR="00A84793" w:rsidRPr="0043647F">
        <w:rPr>
          <w:rFonts w:ascii="Times New Roman" w:hAnsi="Times New Roman" w:cs="Times New Roman"/>
        </w:rPr>
        <w:t xml:space="preserve"> </w:t>
      </w:r>
      <w:r w:rsidR="00A84793" w:rsidRPr="0043647F">
        <w:rPr>
          <w:rFonts w:ascii="Times New Roman" w:hAnsi="Times New Roman" w:cs="Times New Roman"/>
          <w:sz w:val="28"/>
          <w:szCs w:val="28"/>
        </w:rPr>
        <w:t>сельского поселения направляет копию приложения решения о бюджете, о ведомственной структуре расходов бюджета сельского поселения (копию приложения решения о бюджете, об источниках)</w:t>
      </w:r>
      <w:r w:rsidR="00A8479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793" w:rsidRPr="0043647F" w:rsidRDefault="00184DCD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5D719F" w:rsidRPr="0043647F">
        <w:rPr>
          <w:rFonts w:ascii="Times New Roman" w:hAnsi="Times New Roman" w:cs="Times New Roman"/>
          <w:sz w:val="28"/>
          <w:szCs w:val="28"/>
        </w:rPr>
        <w:t xml:space="preserve"> </w:t>
      </w:r>
      <w:r w:rsidR="00A84793" w:rsidRPr="0043647F">
        <w:rPr>
          <w:rFonts w:ascii="Times New Roman" w:hAnsi="Times New Roman" w:cs="Times New Roman"/>
          <w:sz w:val="28"/>
          <w:szCs w:val="28"/>
        </w:rPr>
        <w:t>в течение 10 рабочих дней со дня принятия решения о бюджете, но не позже, чем за 10 рабочих дней до начала очередного финансового года, представляют в Администрацию сельского поселения на утверждение бюджетные росписи, бюджетные сметы и планы финансово-хозяйственной деятельности подведомственных бюджетных учреждений.</w:t>
      </w:r>
    </w:p>
    <w:p w:rsidR="00A84793" w:rsidRPr="0043647F" w:rsidRDefault="00A84793" w:rsidP="00A84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47F">
        <w:rPr>
          <w:rFonts w:ascii="Times New Roman" w:hAnsi="Times New Roman" w:cs="Times New Roman"/>
          <w:sz w:val="28"/>
          <w:szCs w:val="28"/>
        </w:rPr>
        <w:t>3. Показатели утвержденной сводной росписи должны соответствовать решению о бюджете.</w:t>
      </w:r>
    </w:p>
    <w:p w:rsidR="00184DCD" w:rsidRPr="0043647F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4.В случае принятия решения о внесении изменений в решение о бюджете</w:t>
      </w:r>
      <w:r w:rsidR="00184DCD" w:rsidRPr="00436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течение 10 рабочих дней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уточненная сводная бюджетная роспись с соответствующ</w:t>
      </w:r>
      <w:r w:rsidR="007821F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изменениями и утверждается</w:t>
      </w:r>
      <w:proofErr w:type="gramEnd"/>
      <w:r w:rsidR="007821F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155A7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A7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43647F" w:rsidRDefault="000F660C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55A7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 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уточненной сводной бюджетной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155A7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184DCD" w:rsidRPr="0043647F" w:rsidRDefault="00832C2F" w:rsidP="00B917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184DCD"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="00CB3162"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Лимиты бюджетных обязательств</w:t>
      </w:r>
    </w:p>
    <w:p w:rsidR="00184DCD" w:rsidRPr="0043647F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179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утверждаются на текущий финансовый год и плановый период в разрезе разделов, подразделов, целевых статей (муниципальных программ </w:t>
      </w:r>
      <w:r w:rsidR="009E4D5C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184DCD" w:rsidRPr="0043647F" w:rsidRDefault="00184DCD" w:rsidP="00B917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B9179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Лимиты бюджетных обязательств 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</w:t>
      </w:r>
      <w:r w:rsidR="007821F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2A0CA9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CA9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утверждением сводной росписи и должны</w:t>
      </w:r>
      <w:proofErr w:type="gram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ее показателям.</w:t>
      </w:r>
    </w:p>
    <w:p w:rsidR="00184DCD" w:rsidRPr="0043647F" w:rsidRDefault="00184DCD" w:rsidP="002A0C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Лимиты бюджетных обязательств утверждаются на текущий финансовый год в 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2A0CA9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решением о бюджете.</w:t>
      </w:r>
    </w:p>
    <w:p w:rsidR="00184DCD" w:rsidRPr="0043647F" w:rsidRDefault="00B9179D" w:rsidP="00916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 w:rsidR="00CB3162" w:rsidRPr="0043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Ведение сводной росписи и изменение лимитов бюджетных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обязательств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652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.Ведение сводной росписи и изменение лимитов бюджетных обязательств осуществляет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 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полномочий, установленных действующим бюджетным законодательством, для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84DCD" w:rsidRPr="0043647F" w:rsidRDefault="00B9179D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7D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Бураевский  район Республики Башкортостан о бюджете муниципального района на соответствующий год и на плановый период;</w:t>
      </w:r>
    </w:p>
    <w:p w:rsidR="004C60C0" w:rsidRPr="0043647F" w:rsidRDefault="004C60C0" w:rsidP="003D0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Совета 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 район Республики Башкортостан о бюджете сельского поселения на соответствующий год и на плановый период;</w:t>
      </w:r>
    </w:p>
    <w:p w:rsidR="004C60C0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Бураевский  район Республики Башкортостан;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распоряжения главы Администрации муниципального района </w:t>
      </w:r>
      <w:r w:rsidR="00DA592C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Изменение показателей сводной росписи и лимитов бюджетных обязательств осуществляется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:rsidR="004C60C0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Изменения сводной росписи и лимитов бюджетных обязательств утверждаются </w:t>
      </w:r>
      <w:r w:rsidR="00784E45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C60C0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088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 2 об изменении сводной росписи и уведомление о лимитах бюджетных обязательств по форме согласно прил</w:t>
      </w:r>
      <w:r w:rsidR="00DC2CF6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ожению №</w:t>
      </w:r>
      <w:r w:rsidR="00784E45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Справка-уведомление и уведомление о лимитах бюджетных обязательств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в двух экземплярах и подписывается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E45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01088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 сельского поселения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CD" w:rsidRPr="0043647F" w:rsidRDefault="00B9179D" w:rsidP="00001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1088" w:rsidRPr="0043647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84DCD" w:rsidRPr="0043647F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V. Составление и ведение сводной бюджетной росписи и лимитов бюджетных обязательств в период временного управления бюджетом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настоящего пункта, осуществляется по форме согласно приложению № </w:t>
      </w:r>
      <w:r w:rsidR="009408A4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1417BA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9F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 рабочих дней со дня утверждения бюджетных ассигнований и лимитов бюджетных обязательств на текущий месяц доводит их до главных распорядителей, распорядителей, получателей (главным администраторам источников)</w:t>
      </w:r>
      <w:r w:rsidR="009408A4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формам согласно приложению № 6.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бюджетных ассигнований и лимитов бюджетных обязательств, утвержденных в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не производится.</w:t>
      </w:r>
    </w:p>
    <w:p w:rsidR="00184DCD" w:rsidRPr="0043647F" w:rsidRDefault="00B9179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обязательств, утвержденные в </w:t>
      </w:r>
      <w:proofErr w:type="gramStart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184DC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B53C4F" w:rsidRPr="0043647F" w:rsidRDefault="00B53C4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C00" w:rsidRPr="0043647F" w:rsidRDefault="00500C00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19F" w:rsidRPr="0043647F" w:rsidRDefault="005D719F" w:rsidP="00B53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43647F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</w:p>
    <w:p w:rsidR="00184DCD" w:rsidRPr="0043647F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7295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="005F1A9B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184DCD" w:rsidRPr="0043647F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FD7295" w:rsidRPr="0043647F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295" w:rsidRPr="0043647F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FD7295" w:rsidRPr="0043647F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184DCD" w:rsidRPr="0043647F" w:rsidRDefault="00FD729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184DCD" w:rsidRPr="0043647F" w:rsidRDefault="00184DCD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184DCD" w:rsidRPr="0043647F" w:rsidRDefault="005F1A9B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 20____ г.</w:t>
      </w:r>
    </w:p>
    <w:p w:rsidR="00D60FD5" w:rsidRPr="0043647F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FD5" w:rsidRPr="0043647F" w:rsidRDefault="00D60FD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БЮДЖЕТНАЯ РОСПИСЬ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43647F" w:rsidRDefault="00184DCD" w:rsidP="00FD729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20___ФИНАНСОВЫЙ ГОД И НА ПЛАНОВЫЙ ПЕРИОД </w:t>
      </w:r>
    </w:p>
    <w:p w:rsidR="00184DCD" w:rsidRPr="0043647F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20___ и 20___ ГОДОВ</w:t>
      </w:r>
    </w:p>
    <w:p w:rsidR="00184DCD" w:rsidRPr="0043647F" w:rsidRDefault="00184DCD" w:rsidP="00FD72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3"/>
        <w:gridCol w:w="2504"/>
        <w:gridCol w:w="1523"/>
        <w:gridCol w:w="2021"/>
        <w:gridCol w:w="1808"/>
      </w:tblGrid>
      <w:tr w:rsidR="0043647F" w:rsidRPr="0043647F" w:rsidTr="00E24FA6"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E24FA6"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43647F" w:rsidRPr="0043647F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7F" w:rsidRPr="0043647F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7F" w:rsidRPr="0043647F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7F" w:rsidRPr="0043647F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7F" w:rsidRPr="0043647F" w:rsidTr="00E24FA6">
        <w:tc>
          <w:tcPr>
            <w:tcW w:w="988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47F" w:rsidRPr="0043647F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7F" w:rsidRPr="0043647F" w:rsidTr="00E24FA6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FD7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3B8" w:rsidRPr="0043647F" w:rsidRDefault="007013B8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F6E" w:rsidRPr="0043647F" w:rsidRDefault="00B83F6E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БЮДЖЕТНЫЕ АССИГНОВАНИЯ ПО ИСТОЧНИКАМ ФИНАНСИРОВАНИЯ ДЕФИЦИТА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5F1A9B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9924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930"/>
        <w:gridCol w:w="1554"/>
        <w:gridCol w:w="1928"/>
        <w:gridCol w:w="1797"/>
      </w:tblGrid>
      <w:tr w:rsidR="0043647F" w:rsidRPr="0043647F" w:rsidTr="00E24FA6"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316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главного </w:t>
            </w:r>
            <w:proofErr w:type="gramStart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администратора источников финансирования дефицита бюджета 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980538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Республики Башкортостан, источника финансирования дефицита бюджета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="00316A5A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Башкортостан, КОСГУ</w:t>
            </w:r>
          </w:p>
        </w:tc>
        <w:tc>
          <w:tcPr>
            <w:tcW w:w="53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E24FA6"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FD7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A9B" w:rsidRPr="0043647F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</w:t>
            </w:r>
          </w:p>
          <w:p w:rsidR="005F1A9B" w:rsidRPr="0043647F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84DCD" w:rsidRPr="0043647F" w:rsidRDefault="00184DCD" w:rsidP="00FD7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 периода</w:t>
            </w:r>
          </w:p>
        </w:tc>
      </w:tr>
      <w:tr w:rsidR="0043647F" w:rsidRPr="0043647F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7F" w:rsidRPr="0043647F" w:rsidTr="00E24FA6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43647F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784E45" w:rsidRPr="0043647F" w:rsidRDefault="00784E45" w:rsidP="00B9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43647F" w:rsidRDefault="000E7D30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D15" w:rsidRPr="0043647F" w:rsidRDefault="00FF7D15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A9B" w:rsidRPr="0043647F" w:rsidRDefault="005F1A9B" w:rsidP="005F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43647F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СПРАВКА-УВЕДОМЛЕНИЕ № ___ от «____» _____________20___ г.</w:t>
      </w:r>
    </w:p>
    <w:p w:rsidR="00184DCD" w:rsidRPr="0043647F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сметных назначений (размеров финансирования)</w:t>
      </w:r>
    </w:p>
    <w:p w:rsidR="00184DCD" w:rsidRPr="0043647F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184DCD" w:rsidRPr="0043647F" w:rsidRDefault="00184DCD" w:rsidP="00FF7D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 (распорядителя, получателя) средств бюджета </w:t>
      </w:r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5F1A9B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84DCD" w:rsidRPr="0043647F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43647F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4364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43647F" w:rsidRDefault="00184DCD" w:rsidP="00FF7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647F" w:rsidRPr="0043647F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43647F" w:rsidRPr="0043647F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43647F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43647F" w:rsidRDefault="00184DC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A9B" w:rsidRPr="0043647F" w:rsidRDefault="005F1A9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Pr="0043647F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5BB" w:rsidRPr="0043647F" w:rsidRDefault="004F55BB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</w:p>
    <w:p w:rsidR="00184DCD" w:rsidRPr="0043647F" w:rsidRDefault="00184DCD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0E7D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43647F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43647F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43647F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43647F" w:rsidRDefault="00184DCD" w:rsidP="000E7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распорядитель (распорядитель, получатель) средств бюджета </w:t>
      </w:r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647F" w:rsidRPr="0043647F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43647F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43647F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D30" w:rsidRPr="0043647F" w:rsidRDefault="000E7D30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           </w:t>
      </w:r>
    </w:p>
    <w:p w:rsidR="00184DCD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НА 20____ ГОД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 И</w:t>
      </w:r>
      <w:proofErr w:type="gramEnd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20___ ГОДОВ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(текущий финансовый год и плановый период)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(главный администратор </w:t>
      </w:r>
      <w:proofErr w:type="gramStart"/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</w:t>
      </w:r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CB01C2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Башкортостан)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647F" w:rsidRPr="0043647F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B91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E45" w:rsidRPr="0043647F" w:rsidRDefault="00784E45" w:rsidP="00784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 </w:t>
      </w: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1C2" w:rsidRPr="0043647F" w:rsidRDefault="00CB01C2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43647F" w:rsidRDefault="000E7D30" w:rsidP="00CB01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43647F" w:rsidRDefault="004F55BB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CB01C2" w:rsidRPr="0043647F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184DCD" w:rsidP="00B91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лимитах бюджетных обязательств № ___ от __________ 20___г.</w:t>
      </w:r>
    </w:p>
    <w:p w:rsidR="00184DCD" w:rsidRPr="0043647F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184DCD" w:rsidRPr="0043647F" w:rsidRDefault="00184DCD" w:rsidP="004F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главного распорядителя, распорядителя, получателя средств бюджета </w:t>
      </w:r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E44CB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="00CB01C2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184DCD" w:rsidRPr="0043647F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_____________________________________________</w:t>
      </w:r>
    </w:p>
    <w:p w:rsidR="00184DCD" w:rsidRPr="0043647F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 </w:t>
      </w:r>
      <w:r w:rsidRPr="0043647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дата, номер документа, являющегося основанием</w:t>
      </w:r>
    </w:p>
    <w:p w:rsidR="00184DCD" w:rsidRPr="0043647F" w:rsidRDefault="00184DCD" w:rsidP="004F5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____________________________________________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647F" w:rsidRPr="0043647F" w:rsidTr="00184DCD"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изменений (+ </w:t>
            </w:r>
            <w:proofErr w:type="spellStart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proofErr w:type="spellEnd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- ум.), в том числе:</w:t>
            </w:r>
          </w:p>
        </w:tc>
      </w:tr>
      <w:tr w:rsidR="0043647F" w:rsidRPr="0043647F" w:rsidTr="00184D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финансовый год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первый год планового периода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второй год планового периода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184DCD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43647F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p w:rsidR="00CB01C2" w:rsidRPr="0043647F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43647F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43647F" w:rsidRDefault="00763364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1C2" w:rsidRPr="0043647F" w:rsidRDefault="00CB01C2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43647F" w:rsidRDefault="004F55BB" w:rsidP="00184DCD">
      <w:pPr>
        <w:spacing w:before="100" w:beforeAutospacing="1" w:after="100" w:afterAutospacing="1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5BB" w:rsidRPr="0043647F" w:rsidRDefault="004F55BB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43647F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0" w:rsidRPr="0043647F" w:rsidRDefault="000E7D30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79D" w:rsidRPr="0043647F" w:rsidRDefault="00B9179D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BC9" w:rsidRPr="0043647F" w:rsidRDefault="00E21BC9" w:rsidP="000E7D3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DCD" w:rsidRPr="0043647F" w:rsidRDefault="00CB01C2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0F660C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763364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4DCD"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Бураевский район 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E7D30" w:rsidRPr="0043647F" w:rsidRDefault="000E7D30" w:rsidP="000E7D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 20____ г.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И ЛИМИТЫ БЮДЖЕТНЫХ ОБЯЗАТЕЛЬСТВ </w:t>
      </w:r>
      <w:proofErr w:type="gramStart"/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 ___г.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БЮДЖЕТНЫЕ АССИГНОВАНИЯ ПО РАСХОДАМ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3103"/>
        <w:gridCol w:w="2268"/>
        <w:gridCol w:w="1808"/>
      </w:tblGrid>
      <w:tr w:rsidR="0043647F" w:rsidRPr="0043647F" w:rsidTr="00184DCD">
        <w:tc>
          <w:tcPr>
            <w:tcW w:w="2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CB01C2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spellEnd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47F" w:rsidRPr="0043647F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184DCD">
        <w:tc>
          <w:tcPr>
            <w:tcW w:w="2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1BC9" w:rsidRPr="0043647F" w:rsidRDefault="00E21BC9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43647F" w:rsidRDefault="00184DCD" w:rsidP="00E2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ЛИМИТЫ БЮДЖЕТНЫХ ОБЯЗАТЕЛЬСТВ ПО РАСХОДАМ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C2D03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43647F" w:rsidRDefault="00184DCD" w:rsidP="00E21B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3260"/>
        <w:gridCol w:w="2268"/>
        <w:gridCol w:w="1843"/>
      </w:tblGrid>
      <w:tr w:rsidR="0043647F" w:rsidRPr="0043647F" w:rsidTr="00E21BC9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главного распорядителя средств бюджета 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E2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раздела, подраздела, целевой статьи,   вида расходов, КОСГУ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CB01C2" w:rsidP="00E2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84DC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647F" w:rsidRPr="0043647F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E21BC9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CD" w:rsidRPr="0043647F" w:rsidRDefault="00184DCD" w:rsidP="00184D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ИСТОЧНИКИ ФИНАНСИРОВАНИЯ ДЕФЕЦИТА БЮДЖЕТА </w:t>
      </w:r>
      <w:r w:rsidR="00E44CBD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АЗЯКОВСКИЙ СЕЛЬСОВЕТ 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CB01C2"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184DCD" w:rsidRPr="0043647F" w:rsidRDefault="00184DCD" w:rsidP="00184D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1985"/>
        <w:gridCol w:w="2409"/>
        <w:gridCol w:w="1560"/>
        <w:gridCol w:w="1559"/>
      </w:tblGrid>
      <w:tr w:rsidR="0043647F" w:rsidRPr="0043647F" w:rsidTr="00B9179D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980538" w:rsidP="00980538">
            <w:pPr>
              <w:spacing w:before="100" w:beforeAutospacing="1" w:after="100" w:afterAutospacing="1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4DC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3647F" w:rsidRPr="0043647F" w:rsidTr="00B9179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источников финансирования дефицита бюджета 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CB01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источника финансирования дефицита бюджета </w:t>
            </w:r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Азяковский</w:t>
            </w:r>
            <w:proofErr w:type="spellEnd"/>
            <w:r w:rsidR="00E44CBD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B01C2"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</w:t>
            </w: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647F" w:rsidRPr="0043647F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647F" w:rsidRPr="0043647F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4DCD" w:rsidRPr="0043647F" w:rsidTr="00B9179D"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4DCD" w:rsidRPr="0043647F" w:rsidRDefault="00184DCD" w:rsidP="0018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9D" w:rsidRPr="0043647F" w:rsidRDefault="00B9179D" w:rsidP="00B917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364" w:rsidRPr="0043647F" w:rsidRDefault="00763364" w:rsidP="00763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</w:t>
      </w:r>
    </w:p>
    <w:sectPr w:rsidR="00763364" w:rsidRPr="0043647F" w:rsidSect="00DB69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99B"/>
    <w:multiLevelType w:val="multilevel"/>
    <w:tmpl w:val="08CE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D3C00"/>
    <w:multiLevelType w:val="multilevel"/>
    <w:tmpl w:val="340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A6DA7"/>
    <w:multiLevelType w:val="multilevel"/>
    <w:tmpl w:val="7460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991"/>
    <w:multiLevelType w:val="multilevel"/>
    <w:tmpl w:val="FC74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15FEE"/>
    <w:multiLevelType w:val="multilevel"/>
    <w:tmpl w:val="FD14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BE3A2C"/>
    <w:multiLevelType w:val="hybridMultilevel"/>
    <w:tmpl w:val="4072CB64"/>
    <w:lvl w:ilvl="0" w:tplc="1562D4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4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CD"/>
    <w:rsid w:val="00001088"/>
    <w:rsid w:val="00034C12"/>
    <w:rsid w:val="00045217"/>
    <w:rsid w:val="000459A3"/>
    <w:rsid w:val="000E7D30"/>
    <w:rsid w:val="000F660C"/>
    <w:rsid w:val="001417BA"/>
    <w:rsid w:val="00155A73"/>
    <w:rsid w:val="00175787"/>
    <w:rsid w:val="00184DCD"/>
    <w:rsid w:val="001E0FA6"/>
    <w:rsid w:val="001E52F0"/>
    <w:rsid w:val="002936F7"/>
    <w:rsid w:val="002A0CA9"/>
    <w:rsid w:val="002D207C"/>
    <w:rsid w:val="00316A5A"/>
    <w:rsid w:val="0032488E"/>
    <w:rsid w:val="003330DE"/>
    <w:rsid w:val="00354164"/>
    <w:rsid w:val="003939A4"/>
    <w:rsid w:val="003D07D0"/>
    <w:rsid w:val="0043647F"/>
    <w:rsid w:val="004C60C0"/>
    <w:rsid w:val="004E3ADC"/>
    <w:rsid w:val="004F55BB"/>
    <w:rsid w:val="00500630"/>
    <w:rsid w:val="00500C00"/>
    <w:rsid w:val="005A1A6B"/>
    <w:rsid w:val="005D719F"/>
    <w:rsid w:val="005F1A9B"/>
    <w:rsid w:val="006B569F"/>
    <w:rsid w:val="007013B8"/>
    <w:rsid w:val="00763364"/>
    <w:rsid w:val="007821FD"/>
    <w:rsid w:val="00784E45"/>
    <w:rsid w:val="00832C2F"/>
    <w:rsid w:val="00891523"/>
    <w:rsid w:val="00916523"/>
    <w:rsid w:val="00922EF3"/>
    <w:rsid w:val="00927285"/>
    <w:rsid w:val="009408A4"/>
    <w:rsid w:val="00980538"/>
    <w:rsid w:val="009E4D5C"/>
    <w:rsid w:val="00A466ED"/>
    <w:rsid w:val="00A84793"/>
    <w:rsid w:val="00B31484"/>
    <w:rsid w:val="00B53C4F"/>
    <w:rsid w:val="00B722FF"/>
    <w:rsid w:val="00B81082"/>
    <w:rsid w:val="00B8383A"/>
    <w:rsid w:val="00B83F6E"/>
    <w:rsid w:val="00B9179D"/>
    <w:rsid w:val="00BC2D03"/>
    <w:rsid w:val="00BF5291"/>
    <w:rsid w:val="00C12906"/>
    <w:rsid w:val="00C966E3"/>
    <w:rsid w:val="00CB01C2"/>
    <w:rsid w:val="00CB3162"/>
    <w:rsid w:val="00CE7D66"/>
    <w:rsid w:val="00D51C31"/>
    <w:rsid w:val="00D60FD5"/>
    <w:rsid w:val="00DA592C"/>
    <w:rsid w:val="00DB25CC"/>
    <w:rsid w:val="00DB6985"/>
    <w:rsid w:val="00DC2CF6"/>
    <w:rsid w:val="00E21BC9"/>
    <w:rsid w:val="00E24FA6"/>
    <w:rsid w:val="00E44CBD"/>
    <w:rsid w:val="00E5438A"/>
    <w:rsid w:val="00F21D95"/>
    <w:rsid w:val="00F31ACB"/>
    <w:rsid w:val="00FD729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ED"/>
  </w:style>
  <w:style w:type="paragraph" w:styleId="3">
    <w:name w:val="heading 3"/>
    <w:basedOn w:val="a"/>
    <w:link w:val="30"/>
    <w:uiPriority w:val="9"/>
    <w:qFormat/>
    <w:rsid w:val="00184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4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8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CD"/>
    <w:rPr>
      <w:b/>
      <w:bCs/>
    </w:rPr>
  </w:style>
  <w:style w:type="character" w:styleId="a5">
    <w:name w:val="Hyperlink"/>
    <w:basedOn w:val="a0"/>
    <w:uiPriority w:val="99"/>
    <w:semiHidden/>
    <w:unhideWhenUsed/>
    <w:rsid w:val="00184DC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4D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dd-on">
    <w:name w:val="add-on"/>
    <w:basedOn w:val="a0"/>
    <w:rsid w:val="00184D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4D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4D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B9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9179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B698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1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2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4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1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21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9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Азяковский сельсовет</cp:lastModifiedBy>
  <cp:revision>7</cp:revision>
  <cp:lastPrinted>2020-09-08T03:16:00Z</cp:lastPrinted>
  <dcterms:created xsi:type="dcterms:W3CDTF">2020-09-07T11:52:00Z</dcterms:created>
  <dcterms:modified xsi:type="dcterms:W3CDTF">2020-09-10T04:03:00Z</dcterms:modified>
</cp:coreProperties>
</file>