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0B" w:rsidRDefault="00171F0B" w:rsidP="00600875">
      <w:pPr>
        <w:ind w:left="-142"/>
        <w:rPr>
          <w:b/>
          <w:sz w:val="28"/>
          <w:szCs w:val="28"/>
        </w:rPr>
      </w:pPr>
    </w:p>
    <w:p w:rsidR="009B4BEA" w:rsidRDefault="009B4BEA" w:rsidP="00600875">
      <w:pPr>
        <w:ind w:left="-142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9B4BEA" w:rsidRPr="00600AB9" w:rsidTr="00106061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БАШҠОРТОСТАН РЕСПУБЛИКАҺЫ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БОРАЙ РАЙОНЫ МУНИЦИПАЛЬ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РАЙОНЫНЫҢ ӘЗӘК АУЫЛ СОВЕТЫ</w:t>
            </w:r>
            <w:r w:rsidRPr="001F10CD">
              <w:rPr>
                <w:b/>
                <w:bCs/>
                <w:shadow/>
                <w:lang w:val="be-BY"/>
              </w:rPr>
              <w:br/>
              <w:t>АУЫЛ БИЛӘМӘҺЕ СОВЕТЫ</w:t>
            </w:r>
          </w:p>
          <w:p w:rsidR="009B4BEA" w:rsidRPr="001F10CD" w:rsidRDefault="009B4BEA" w:rsidP="00106061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7245" cy="1069975"/>
                  <wp:effectExtent l="19050" t="0" r="1905" b="0"/>
                  <wp:docPr id="2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F10CD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1F10CD">
              <w:rPr>
                <w:b/>
                <w:bCs/>
                <w:lang w:val="be-BY"/>
              </w:rPr>
              <w:t xml:space="preserve"> РАЙОН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9B4BEA" w:rsidRDefault="0091082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Седьмое </w:t>
      </w:r>
      <w:r w:rsidR="00EA2EC2">
        <w:rPr>
          <w:b/>
          <w:bCs/>
          <w:sz w:val="28"/>
          <w:szCs w:val="28"/>
        </w:rPr>
        <w:t xml:space="preserve"> </w:t>
      </w:r>
      <w:r w:rsidR="00745805">
        <w:rPr>
          <w:b/>
          <w:bCs/>
          <w:sz w:val="28"/>
          <w:szCs w:val="28"/>
        </w:rPr>
        <w:t xml:space="preserve"> </w:t>
      </w:r>
      <w:r w:rsidR="009B4BEA">
        <w:rPr>
          <w:b/>
          <w:bCs/>
          <w:sz w:val="28"/>
          <w:szCs w:val="28"/>
        </w:rPr>
        <w:t xml:space="preserve">  </w:t>
      </w:r>
      <w:r w:rsidR="009B4BEA" w:rsidRPr="00600AB9">
        <w:rPr>
          <w:b/>
          <w:bCs/>
          <w:sz w:val="28"/>
          <w:szCs w:val="28"/>
        </w:rPr>
        <w:t xml:space="preserve"> заседание                   </w:t>
      </w:r>
      <w:r w:rsidR="009B4BEA">
        <w:rPr>
          <w:b/>
          <w:bCs/>
          <w:sz w:val="28"/>
          <w:szCs w:val="28"/>
        </w:rPr>
        <w:t xml:space="preserve">   </w:t>
      </w:r>
      <w:r w:rsidR="009B4BEA" w:rsidRPr="00600AB9">
        <w:rPr>
          <w:b/>
          <w:bCs/>
          <w:sz w:val="28"/>
          <w:szCs w:val="28"/>
        </w:rPr>
        <w:t xml:space="preserve">    </w:t>
      </w:r>
      <w:r w:rsidR="009B4BEA">
        <w:rPr>
          <w:b/>
          <w:bCs/>
          <w:sz w:val="28"/>
          <w:szCs w:val="28"/>
        </w:rPr>
        <w:t xml:space="preserve">                  </w:t>
      </w:r>
      <w:r w:rsidR="009B4BEA" w:rsidRPr="00600AB9">
        <w:rPr>
          <w:b/>
          <w:bCs/>
          <w:sz w:val="28"/>
          <w:szCs w:val="28"/>
        </w:rPr>
        <w:t xml:space="preserve"> </w:t>
      </w:r>
      <w:r w:rsidR="00EA2EC2">
        <w:rPr>
          <w:b/>
          <w:bCs/>
          <w:sz w:val="28"/>
          <w:szCs w:val="28"/>
        </w:rPr>
        <w:t xml:space="preserve">               </w:t>
      </w:r>
      <w:r w:rsidR="009B4BEA">
        <w:rPr>
          <w:b/>
          <w:bCs/>
          <w:sz w:val="28"/>
          <w:szCs w:val="28"/>
        </w:rPr>
        <w:t>2</w:t>
      </w:r>
      <w:r w:rsidR="00EA2EC2">
        <w:rPr>
          <w:b/>
          <w:bCs/>
          <w:sz w:val="28"/>
          <w:szCs w:val="28"/>
        </w:rPr>
        <w:t>8</w:t>
      </w:r>
      <w:r w:rsidR="009B4BEA" w:rsidRPr="00600AB9">
        <w:rPr>
          <w:b/>
          <w:bCs/>
          <w:sz w:val="28"/>
          <w:szCs w:val="28"/>
        </w:rPr>
        <w:t>-го созыва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Default="0091082A" w:rsidP="00BC291A">
      <w:pP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09  февраля </w:t>
      </w:r>
      <w:r w:rsidR="005930F0">
        <w:rPr>
          <w:b/>
          <w:bCs/>
          <w:sz w:val="28"/>
          <w:szCs w:val="28"/>
        </w:rPr>
        <w:t xml:space="preserve"> </w:t>
      </w:r>
      <w:r w:rsidR="009B4BEA">
        <w:rPr>
          <w:b/>
          <w:bCs/>
          <w:sz w:val="28"/>
          <w:szCs w:val="28"/>
        </w:rPr>
        <w:t xml:space="preserve">  20</w:t>
      </w:r>
      <w:r w:rsidR="00EA2EC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745805">
        <w:rPr>
          <w:b/>
          <w:bCs/>
          <w:sz w:val="28"/>
          <w:szCs w:val="28"/>
        </w:rPr>
        <w:t xml:space="preserve"> </w:t>
      </w:r>
      <w:r w:rsidR="009B4BEA">
        <w:rPr>
          <w:b/>
          <w:bCs/>
          <w:sz w:val="28"/>
          <w:szCs w:val="28"/>
        </w:rPr>
        <w:t xml:space="preserve">года                                                  </w:t>
      </w:r>
      <w:r w:rsidR="00106824">
        <w:rPr>
          <w:b/>
          <w:bCs/>
          <w:sz w:val="28"/>
          <w:szCs w:val="28"/>
        </w:rPr>
        <w:t xml:space="preserve">  </w:t>
      </w:r>
      <w:r w:rsidR="009B4BEA">
        <w:rPr>
          <w:b/>
          <w:bCs/>
          <w:sz w:val="28"/>
          <w:szCs w:val="28"/>
        </w:rPr>
        <w:t xml:space="preserve">  </w:t>
      </w:r>
      <w:r w:rsidR="00F21785">
        <w:rPr>
          <w:b/>
          <w:bCs/>
          <w:sz w:val="28"/>
          <w:szCs w:val="28"/>
        </w:rPr>
        <w:t xml:space="preserve"> </w:t>
      </w:r>
      <w:r w:rsidR="00EA2EC2">
        <w:rPr>
          <w:b/>
          <w:bCs/>
          <w:sz w:val="28"/>
          <w:szCs w:val="28"/>
        </w:rPr>
        <w:t xml:space="preserve">  </w:t>
      </w:r>
      <w:r w:rsidR="009B4BE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118</w:t>
      </w:r>
    </w:p>
    <w:p w:rsidR="00BC291A" w:rsidRPr="00600AB9" w:rsidRDefault="00BC291A" w:rsidP="00BC291A">
      <w:pPr>
        <w:rPr>
          <w:b/>
          <w:bCs/>
          <w:sz w:val="28"/>
          <w:szCs w:val="28"/>
        </w:rPr>
      </w:pPr>
    </w:p>
    <w:p w:rsidR="00A37AD9" w:rsidRDefault="00A37AD9" w:rsidP="00A37AD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2B4167">
        <w:rPr>
          <w:b/>
          <w:color w:val="000000"/>
          <w:sz w:val="28"/>
          <w:szCs w:val="28"/>
        </w:rPr>
        <w:t xml:space="preserve">О  деятельности Совета </w:t>
      </w:r>
      <w:r>
        <w:rPr>
          <w:b/>
          <w:color w:val="000000"/>
          <w:sz w:val="28"/>
          <w:szCs w:val="28"/>
        </w:rPr>
        <w:t xml:space="preserve"> сельского поселения  </w:t>
      </w:r>
      <w:proofErr w:type="spellStart"/>
      <w:r>
        <w:rPr>
          <w:b/>
          <w:color w:val="000000"/>
          <w:sz w:val="28"/>
          <w:szCs w:val="28"/>
        </w:rPr>
        <w:t>Азяковский</w:t>
      </w:r>
      <w:proofErr w:type="spellEnd"/>
      <w:r>
        <w:rPr>
          <w:b/>
          <w:color w:val="000000"/>
          <w:sz w:val="28"/>
          <w:szCs w:val="28"/>
        </w:rPr>
        <w:t xml:space="preserve">  сельсовет </w:t>
      </w:r>
      <w:r w:rsidRPr="002B4167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района Бураевский район  Республики Башкортостан </w:t>
      </w:r>
      <w:r w:rsidRPr="002B4167">
        <w:rPr>
          <w:b/>
          <w:color w:val="000000"/>
          <w:sz w:val="28"/>
          <w:szCs w:val="28"/>
        </w:rPr>
        <w:t>за 20</w:t>
      </w:r>
      <w:r w:rsidR="0091082A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</w:t>
      </w:r>
      <w:r w:rsidRPr="002B4167">
        <w:rPr>
          <w:b/>
          <w:color w:val="000000"/>
          <w:sz w:val="28"/>
          <w:szCs w:val="28"/>
        </w:rPr>
        <w:t>год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7AD9" w:rsidRDefault="00A37AD9" w:rsidP="00A37AD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</w:t>
      </w:r>
      <w:r w:rsidR="0010682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Председателя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Бураевский район </w:t>
      </w:r>
      <w:r>
        <w:rPr>
          <w:sz w:val="28"/>
        </w:rPr>
        <w:t>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А.Т.Мухаярова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«О </w:t>
      </w:r>
      <w:r w:rsidR="00745805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 </w:t>
      </w:r>
      <w:r w:rsidR="0074580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20</w:t>
      </w:r>
      <w:r w:rsidR="0091082A">
        <w:rPr>
          <w:sz w:val="28"/>
          <w:szCs w:val="28"/>
        </w:rPr>
        <w:t>20</w:t>
      </w:r>
      <w:r w:rsidR="0074580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», Совет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 Бураевский района  отмечает, что задачи, поставленные перед Советом на </w:t>
      </w:r>
      <w:r w:rsidR="004953B2">
        <w:rPr>
          <w:sz w:val="28"/>
          <w:szCs w:val="28"/>
        </w:rPr>
        <w:t>20</w:t>
      </w:r>
      <w:r w:rsidR="0091082A">
        <w:rPr>
          <w:sz w:val="28"/>
          <w:szCs w:val="28"/>
        </w:rPr>
        <w:t>20</w:t>
      </w:r>
      <w:r w:rsidR="00495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в целом выполнены. </w:t>
      </w:r>
    </w:p>
    <w:p w:rsidR="00745805" w:rsidRPr="00745805" w:rsidRDefault="00745805" w:rsidP="0074580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  </w:t>
      </w:r>
      <w:r w:rsidRPr="00745805">
        <w:rPr>
          <w:rFonts w:eastAsia="Calibri"/>
          <w:sz w:val="28"/>
          <w:szCs w:val="28"/>
          <w:lang w:eastAsia="en-US"/>
        </w:rPr>
        <w:t xml:space="preserve">В своей работе Совет руководствовался нормами федерального и регионального законодательства, Положениями Федерального закона № 131-ФЗ «Об общих принципах организации местного самоуправления в Российской Федерации» и Закона «О местном самоуправлении в Республике Башкортостан», Уставом 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745805">
        <w:rPr>
          <w:rFonts w:eastAsia="Calibri"/>
          <w:sz w:val="28"/>
          <w:szCs w:val="28"/>
          <w:lang w:eastAsia="en-US"/>
        </w:rPr>
        <w:t>, Регламентом Совета, уделяя при этом особое внимание совершенствованию нормативно-правовой базы.</w:t>
      </w:r>
    </w:p>
    <w:p w:rsidR="00A37AD9" w:rsidRDefault="00A37AD9" w:rsidP="00A37AD9">
      <w:pPr>
        <w:pStyle w:val="31"/>
        <w:spacing w:after="0"/>
        <w:ind w:right="-142" w:firstLine="284"/>
        <w:jc w:val="both"/>
        <w:rPr>
          <w:rFonts w:eastAsia="Calibri"/>
          <w:sz w:val="28"/>
          <w:szCs w:val="28"/>
          <w:lang w:eastAsia="en-US"/>
        </w:rPr>
      </w:pPr>
      <w:r w:rsidRPr="00DD4199">
        <w:rPr>
          <w:rFonts w:eastAsia="Calibri"/>
          <w:sz w:val="28"/>
          <w:szCs w:val="28"/>
          <w:lang w:eastAsia="en-US"/>
        </w:rPr>
        <w:t>В отчетном периоде Советом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Азяковский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DD4199">
        <w:rPr>
          <w:rFonts w:eastAsia="Calibri"/>
          <w:sz w:val="28"/>
          <w:szCs w:val="28"/>
          <w:lang w:eastAsia="en-US"/>
        </w:rPr>
        <w:t xml:space="preserve"> проведено </w:t>
      </w:r>
      <w:r w:rsidR="0091082A">
        <w:rPr>
          <w:rFonts w:eastAsia="Calibri"/>
          <w:sz w:val="28"/>
          <w:szCs w:val="28"/>
          <w:lang w:eastAsia="en-US"/>
        </w:rPr>
        <w:t>23</w:t>
      </w:r>
      <w:r w:rsidRPr="00DD4199">
        <w:rPr>
          <w:rFonts w:eastAsia="Calibri"/>
          <w:sz w:val="28"/>
          <w:szCs w:val="28"/>
          <w:lang w:eastAsia="en-US"/>
        </w:rPr>
        <w:t xml:space="preserve"> заседани</w:t>
      </w:r>
      <w:r w:rsidR="0091082A">
        <w:rPr>
          <w:rFonts w:eastAsia="Calibri"/>
          <w:sz w:val="28"/>
          <w:szCs w:val="28"/>
          <w:lang w:eastAsia="en-US"/>
        </w:rPr>
        <w:t>я</w:t>
      </w:r>
      <w:r w:rsidR="005930F0">
        <w:rPr>
          <w:rFonts w:eastAsia="Calibri"/>
          <w:sz w:val="28"/>
          <w:szCs w:val="28"/>
          <w:lang w:eastAsia="en-US"/>
        </w:rPr>
        <w:t xml:space="preserve">. </w:t>
      </w:r>
      <w:r w:rsidRPr="00DD4199">
        <w:rPr>
          <w:rFonts w:eastAsia="Calibri"/>
          <w:sz w:val="28"/>
          <w:szCs w:val="28"/>
          <w:lang w:eastAsia="en-US"/>
        </w:rPr>
        <w:t xml:space="preserve">На них рассмотрено </w:t>
      </w:r>
      <w:r w:rsidR="0091082A">
        <w:rPr>
          <w:rFonts w:eastAsia="Calibri"/>
          <w:sz w:val="28"/>
          <w:szCs w:val="28"/>
          <w:lang w:eastAsia="en-US"/>
        </w:rPr>
        <w:t>45</w:t>
      </w:r>
      <w:r w:rsidRPr="00DD4199">
        <w:rPr>
          <w:rFonts w:eastAsia="Calibri"/>
          <w:sz w:val="28"/>
          <w:szCs w:val="28"/>
          <w:lang w:eastAsia="en-US"/>
        </w:rPr>
        <w:t xml:space="preserve"> вопрос</w:t>
      </w:r>
      <w:r w:rsidR="00EA2EC2">
        <w:rPr>
          <w:rFonts w:eastAsia="Calibri"/>
          <w:sz w:val="28"/>
          <w:szCs w:val="28"/>
          <w:lang w:eastAsia="en-US"/>
        </w:rPr>
        <w:t>а</w:t>
      </w:r>
      <w:r w:rsidRPr="00DD419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из них </w:t>
      </w:r>
      <w:r w:rsidR="0091082A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вопросов нормативно-правового характера</w:t>
      </w:r>
      <w:r w:rsidRPr="00DD4199">
        <w:rPr>
          <w:rFonts w:eastAsia="Calibri"/>
          <w:sz w:val="28"/>
          <w:szCs w:val="28"/>
          <w:lang w:eastAsia="en-US"/>
        </w:rPr>
        <w:t xml:space="preserve">. </w:t>
      </w:r>
    </w:p>
    <w:p w:rsidR="00A37AD9" w:rsidRDefault="00A37AD9" w:rsidP="00A37AD9">
      <w:pPr>
        <w:pStyle w:val="31"/>
        <w:spacing w:after="0"/>
        <w:ind w:right="-142" w:firstLine="284"/>
        <w:jc w:val="both"/>
        <w:rPr>
          <w:rFonts w:eastAsia="Calibri"/>
          <w:sz w:val="28"/>
          <w:szCs w:val="28"/>
          <w:lang w:eastAsia="en-US"/>
        </w:rPr>
      </w:pPr>
      <w:r w:rsidRPr="00DD4199">
        <w:rPr>
          <w:rFonts w:eastAsia="Calibri"/>
          <w:sz w:val="28"/>
          <w:szCs w:val="28"/>
          <w:lang w:eastAsia="en-US"/>
        </w:rPr>
        <w:t>Большинство решений Совета затрагивали вопросы эк</w:t>
      </w:r>
      <w:r>
        <w:rPr>
          <w:rFonts w:eastAsia="Calibri"/>
          <w:sz w:val="28"/>
          <w:szCs w:val="28"/>
          <w:lang w:eastAsia="en-US"/>
        </w:rPr>
        <w:t>ономики, бюджета, собственности,</w:t>
      </w:r>
      <w:r>
        <w:rPr>
          <w:sz w:val="28"/>
          <w:szCs w:val="28"/>
        </w:rPr>
        <w:t xml:space="preserve">  внесение</w:t>
      </w:r>
      <w:r w:rsidR="005930F0">
        <w:rPr>
          <w:sz w:val="28"/>
          <w:szCs w:val="28"/>
        </w:rPr>
        <w:t xml:space="preserve"> уточнений и </w:t>
      </w:r>
      <w:r>
        <w:rPr>
          <w:sz w:val="28"/>
          <w:szCs w:val="28"/>
        </w:rPr>
        <w:t xml:space="preserve"> изменений в бюджет,</w:t>
      </w:r>
      <w:r w:rsidR="00BC291A">
        <w:rPr>
          <w:sz w:val="28"/>
          <w:szCs w:val="28"/>
        </w:rPr>
        <w:t xml:space="preserve"> внесение изменений и дополнений в ранее пр</w:t>
      </w:r>
      <w:r w:rsidR="005930F0">
        <w:rPr>
          <w:sz w:val="28"/>
          <w:szCs w:val="28"/>
        </w:rPr>
        <w:t>инятые нормативно-правовые акты</w:t>
      </w:r>
      <w:r>
        <w:rPr>
          <w:sz w:val="28"/>
          <w:szCs w:val="28"/>
        </w:rPr>
        <w:t xml:space="preserve">. </w:t>
      </w:r>
      <w:r w:rsidRPr="00DD4199">
        <w:rPr>
          <w:rFonts w:eastAsia="Calibri"/>
          <w:sz w:val="28"/>
          <w:szCs w:val="28"/>
          <w:lang w:eastAsia="en-US"/>
        </w:rPr>
        <w:t>Решения принимались с учетом мнений и заключений соответствующих комиссий.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год постоянные комиссии провели 1</w:t>
      </w:r>
      <w:r w:rsidR="00745C32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заседаний, на которых всего рассмотрено </w:t>
      </w:r>
      <w:r w:rsidR="00F21785">
        <w:rPr>
          <w:sz w:val="28"/>
          <w:szCs w:val="28"/>
        </w:rPr>
        <w:t xml:space="preserve">по </w:t>
      </w:r>
      <w:r w:rsidR="00745805">
        <w:rPr>
          <w:sz w:val="28"/>
          <w:szCs w:val="28"/>
        </w:rPr>
        <w:t>4</w:t>
      </w:r>
      <w:r w:rsidR="00EA2EC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вопроса, касающихся различных отраслей хозяйства, перспектив их развития, решения социаль</w:t>
      </w:r>
      <w:r w:rsidR="00EA2EC2">
        <w:rPr>
          <w:sz w:val="28"/>
          <w:szCs w:val="28"/>
        </w:rPr>
        <w:t>ных вопросов населения. Из них 5</w:t>
      </w:r>
      <w:r w:rsidR="0091082A">
        <w:rPr>
          <w:sz w:val="28"/>
          <w:szCs w:val="28"/>
        </w:rPr>
        <w:t>3</w:t>
      </w:r>
      <w:r>
        <w:rPr>
          <w:sz w:val="28"/>
          <w:szCs w:val="28"/>
        </w:rPr>
        <w:t xml:space="preserve"> % касались бюджета, местных </w:t>
      </w:r>
      <w:r w:rsidRPr="00761B64">
        <w:rPr>
          <w:sz w:val="28"/>
          <w:szCs w:val="28"/>
        </w:rPr>
        <w:t>налог</w:t>
      </w:r>
      <w:r>
        <w:rPr>
          <w:sz w:val="28"/>
          <w:szCs w:val="28"/>
        </w:rPr>
        <w:t xml:space="preserve">ов, </w:t>
      </w:r>
      <w:r w:rsidRPr="00761B64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761B64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,</w:t>
      </w:r>
      <w:r w:rsidRPr="00DD4199">
        <w:t xml:space="preserve"> </w:t>
      </w:r>
      <w:r w:rsidR="0091082A">
        <w:t>7</w:t>
      </w:r>
      <w:r w:rsidR="00EA2EC2">
        <w:t xml:space="preserve"> </w:t>
      </w:r>
      <w:r w:rsidRPr="00DD4199">
        <w:rPr>
          <w:sz w:val="28"/>
          <w:szCs w:val="28"/>
        </w:rPr>
        <w:t>% вопросов касаются аграрной сферы и исп</w:t>
      </w:r>
      <w:r>
        <w:rPr>
          <w:sz w:val="28"/>
          <w:szCs w:val="28"/>
        </w:rPr>
        <w:t>ользования муниципальных земель,</w:t>
      </w:r>
      <w:r w:rsidR="00EA2EC2">
        <w:rPr>
          <w:sz w:val="28"/>
          <w:szCs w:val="28"/>
        </w:rPr>
        <w:t xml:space="preserve">  </w:t>
      </w:r>
      <w:r w:rsidR="0091082A">
        <w:rPr>
          <w:sz w:val="28"/>
          <w:szCs w:val="28"/>
        </w:rPr>
        <w:t>40</w:t>
      </w:r>
      <w:r w:rsidR="00EA2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посвящены   социальной сфере. 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Неотъемлемая часть депутатской деятельности – работа в избирательном округе: проведение приема избирателей, рассмотрение </w:t>
      </w:r>
      <w:r w:rsidRPr="00784DB3">
        <w:rPr>
          <w:sz w:val="28"/>
          <w:szCs w:val="28"/>
        </w:rPr>
        <w:lastRenderedPageBreak/>
        <w:t xml:space="preserve">жалоб и обращений жителей, непосредственное обсуждение и решение вопросов в ходе проведения встреч. В течение года согласно утвержденному графику депутатами Совета </w:t>
      </w:r>
      <w:r>
        <w:rPr>
          <w:sz w:val="28"/>
          <w:szCs w:val="28"/>
        </w:rPr>
        <w:t xml:space="preserve">сельского поселения </w:t>
      </w:r>
      <w:r w:rsidRPr="00784DB3">
        <w:rPr>
          <w:sz w:val="28"/>
          <w:szCs w:val="28"/>
        </w:rPr>
        <w:t xml:space="preserve"> проводился прием граждан в населенных пунктах .</w:t>
      </w:r>
    </w:p>
    <w:p w:rsidR="00A37AD9" w:rsidRPr="00784DB3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>За 20</w:t>
      </w:r>
      <w:r w:rsidR="0091082A">
        <w:rPr>
          <w:sz w:val="28"/>
          <w:szCs w:val="28"/>
        </w:rPr>
        <w:t>20</w:t>
      </w:r>
      <w:r w:rsidRPr="00784DB3">
        <w:rPr>
          <w:sz w:val="28"/>
          <w:szCs w:val="28"/>
        </w:rPr>
        <w:t xml:space="preserve"> год председателем Совета и депутатами Совета рассмотрено всего </w:t>
      </w:r>
      <w:r w:rsidR="00D04F14">
        <w:rPr>
          <w:sz w:val="28"/>
          <w:szCs w:val="28"/>
        </w:rPr>
        <w:t xml:space="preserve"> </w:t>
      </w:r>
      <w:r w:rsidR="00EA2EC2">
        <w:rPr>
          <w:sz w:val="28"/>
          <w:szCs w:val="28"/>
        </w:rPr>
        <w:t>24</w:t>
      </w:r>
      <w:r>
        <w:rPr>
          <w:sz w:val="28"/>
          <w:szCs w:val="28"/>
        </w:rPr>
        <w:t xml:space="preserve"> устных</w:t>
      </w:r>
      <w:r w:rsidRPr="00784DB3">
        <w:rPr>
          <w:sz w:val="28"/>
          <w:szCs w:val="28"/>
        </w:rPr>
        <w:t xml:space="preserve"> обращений, заявлений граждан</w:t>
      </w:r>
      <w:r w:rsidR="00D04F14">
        <w:rPr>
          <w:sz w:val="28"/>
          <w:szCs w:val="28"/>
        </w:rPr>
        <w:t>.</w:t>
      </w:r>
      <w:r w:rsidRPr="00784DB3">
        <w:rPr>
          <w:sz w:val="28"/>
          <w:szCs w:val="28"/>
        </w:rPr>
        <w:t xml:space="preserve"> Жители </w:t>
      </w:r>
      <w:r>
        <w:rPr>
          <w:sz w:val="28"/>
          <w:szCs w:val="28"/>
        </w:rPr>
        <w:t xml:space="preserve">населенных пунктов </w:t>
      </w:r>
      <w:r w:rsidRPr="00784DB3">
        <w:rPr>
          <w:sz w:val="28"/>
          <w:szCs w:val="28"/>
        </w:rPr>
        <w:t xml:space="preserve"> обращаются по вопросам благоустройства населенных пунктов, ремонта и строительства дорог,</w:t>
      </w:r>
      <w:r>
        <w:rPr>
          <w:sz w:val="28"/>
          <w:szCs w:val="28"/>
        </w:rPr>
        <w:t xml:space="preserve"> газификации деревни, обустройства свалок</w:t>
      </w:r>
      <w:r w:rsidR="00EA2EC2">
        <w:rPr>
          <w:sz w:val="28"/>
          <w:szCs w:val="28"/>
        </w:rPr>
        <w:t>, освещения,</w:t>
      </w:r>
      <w:r w:rsidR="00F06473">
        <w:rPr>
          <w:sz w:val="28"/>
          <w:szCs w:val="28"/>
        </w:rPr>
        <w:t xml:space="preserve"> содержания пчел</w:t>
      </w:r>
      <w:r w:rsidR="00F21785">
        <w:rPr>
          <w:sz w:val="28"/>
          <w:szCs w:val="28"/>
        </w:rPr>
        <w:t xml:space="preserve"> в ЛПХ</w:t>
      </w:r>
      <w:r w:rsidRPr="00784DB3">
        <w:rPr>
          <w:sz w:val="28"/>
          <w:szCs w:val="28"/>
        </w:rPr>
        <w:t xml:space="preserve"> и др. Все обращения рассмотрены в установленные законом сроки. </w:t>
      </w:r>
    </w:p>
    <w:p w:rsidR="00A37AD9" w:rsidRPr="00784DB3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Планомерно велась работа по представлению наших нормативных документов в Министерство юстиции Российской Федерации по Республике Башкортостан и в Управление Республики Башкортостан по организации деятельности мировых судий и ведению регистров правовых актов, для включения их в единый Регистр муниципальных нормативных правовых актов республики. </w:t>
      </w:r>
    </w:p>
    <w:p w:rsidR="00A37AD9" w:rsidRPr="00784DB3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4DB3">
        <w:rPr>
          <w:sz w:val="28"/>
          <w:szCs w:val="28"/>
        </w:rPr>
        <w:t xml:space="preserve">Всего за год в </w:t>
      </w:r>
      <w:r w:rsidR="00745805">
        <w:rPr>
          <w:sz w:val="28"/>
          <w:szCs w:val="28"/>
        </w:rPr>
        <w:t xml:space="preserve">единый </w:t>
      </w:r>
      <w:r w:rsidRPr="00784DB3">
        <w:rPr>
          <w:sz w:val="28"/>
          <w:szCs w:val="28"/>
        </w:rPr>
        <w:t xml:space="preserve">Регистр направлено </w:t>
      </w:r>
      <w:r w:rsidR="0091082A">
        <w:rPr>
          <w:sz w:val="28"/>
          <w:szCs w:val="28"/>
        </w:rPr>
        <w:t>21</w:t>
      </w:r>
      <w:r w:rsidR="00D04F14">
        <w:rPr>
          <w:sz w:val="28"/>
          <w:szCs w:val="28"/>
        </w:rPr>
        <w:t xml:space="preserve"> </w:t>
      </w:r>
      <w:r w:rsidRPr="00784DB3">
        <w:rPr>
          <w:sz w:val="28"/>
          <w:szCs w:val="28"/>
        </w:rPr>
        <w:t>решени</w:t>
      </w:r>
      <w:r w:rsidR="0091082A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Совета, </w:t>
      </w:r>
      <w:r w:rsidR="0091082A">
        <w:rPr>
          <w:sz w:val="28"/>
          <w:szCs w:val="28"/>
        </w:rPr>
        <w:t>10</w:t>
      </w:r>
      <w:r w:rsidR="005930F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91082A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сельского поселения.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руководствуясь Федеральным </w:t>
      </w:r>
      <w:r w:rsidRPr="003F590F">
        <w:rPr>
          <w:sz w:val="28"/>
        </w:rPr>
        <w:t>законом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3F590F">
        <w:rPr>
          <w:sz w:val="28"/>
        </w:rPr>
        <w:t>Уставом</w:t>
      </w:r>
      <w:r>
        <w:rPr>
          <w:sz w:val="28"/>
        </w:rPr>
        <w:t xml:space="preserve"> сельского поселения  </w:t>
      </w:r>
      <w:proofErr w:type="spellStart"/>
      <w:r>
        <w:rPr>
          <w:sz w:val="28"/>
        </w:rPr>
        <w:t>Азяковский</w:t>
      </w:r>
      <w:proofErr w:type="spellEnd"/>
      <w:r>
        <w:rPr>
          <w:sz w:val="28"/>
        </w:rPr>
        <w:t xml:space="preserve">  сельсовет</w:t>
      </w:r>
      <w:r>
        <w:rPr>
          <w:sz w:val="28"/>
          <w:szCs w:val="28"/>
        </w:rPr>
        <w:t xml:space="preserve">, Совет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Бураевский район 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РЕШИЛ</w:t>
      </w:r>
      <w:r w:rsidRPr="00D46C4E">
        <w:rPr>
          <w:b/>
          <w:sz w:val="28"/>
          <w:szCs w:val="28"/>
        </w:rPr>
        <w:t>:</w:t>
      </w:r>
    </w:p>
    <w:p w:rsidR="00A37AD9" w:rsidRDefault="00A37AD9" w:rsidP="00F51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1.</w:t>
      </w:r>
      <w:r w:rsidR="00745805">
        <w:rPr>
          <w:sz w:val="28"/>
        </w:rPr>
        <w:t>Информацию</w:t>
      </w:r>
      <w:r>
        <w:rPr>
          <w:sz w:val="28"/>
          <w:szCs w:val="28"/>
        </w:rPr>
        <w:t xml:space="preserve"> председателя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 </w:t>
      </w:r>
      <w:proofErr w:type="spellStart"/>
      <w:r>
        <w:rPr>
          <w:sz w:val="28"/>
          <w:szCs w:val="28"/>
        </w:rPr>
        <w:t>Мухаярова</w:t>
      </w:r>
      <w:proofErr w:type="spellEnd"/>
      <w:r>
        <w:rPr>
          <w:sz w:val="28"/>
          <w:szCs w:val="28"/>
        </w:rPr>
        <w:t xml:space="preserve"> А.Т. «О </w:t>
      </w:r>
      <w:r w:rsidR="008375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 муниципального района  Бураевский район   за 20</w:t>
      </w:r>
      <w:r w:rsidR="0091082A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</w:t>
      </w:r>
      <w:r w:rsidRPr="009818E5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A37AD9" w:rsidRDefault="00A37AD9" w:rsidP="00A37A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2.Работу Совета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 Республики Башкортостан в целом признать удовлетворительной.</w:t>
      </w:r>
    </w:p>
    <w:p w:rsidR="00A37AD9" w:rsidRPr="00DA00F9" w:rsidRDefault="00A37AD9" w:rsidP="00A37AD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3.Постоянным комиссиям установить постоянный контроль над безусловным выполнением решений, принятых Советом, постоянно выносить на заседания Совета вопросы о ходе реализации принятых решений.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поселения.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5.Продолжить работу :</w:t>
      </w:r>
    </w:p>
    <w:p w:rsidR="00A37AD9" w:rsidRPr="00293F0F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-по обеспечению</w:t>
      </w:r>
      <w:r w:rsidRPr="00293F0F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293F0F">
        <w:rPr>
          <w:sz w:val="28"/>
          <w:szCs w:val="28"/>
        </w:rPr>
        <w:t xml:space="preserve"> положений Федерального закона №131-ФЗ;</w:t>
      </w:r>
    </w:p>
    <w:p w:rsidR="00A37AD9" w:rsidRPr="00293F0F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293F0F">
        <w:rPr>
          <w:sz w:val="28"/>
          <w:szCs w:val="28"/>
        </w:rPr>
        <w:t>-</w:t>
      </w:r>
      <w:r>
        <w:rPr>
          <w:sz w:val="28"/>
          <w:szCs w:val="28"/>
        </w:rPr>
        <w:t xml:space="preserve">по </w:t>
      </w:r>
      <w:r w:rsidRPr="00293F0F">
        <w:rPr>
          <w:sz w:val="28"/>
          <w:szCs w:val="28"/>
        </w:rPr>
        <w:t xml:space="preserve"> приве</w:t>
      </w:r>
      <w:r>
        <w:rPr>
          <w:sz w:val="28"/>
          <w:szCs w:val="28"/>
        </w:rPr>
        <w:t>дению</w:t>
      </w:r>
      <w:r w:rsidRPr="00293F0F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293F0F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293F0F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</w:t>
      </w:r>
      <w:r w:rsidRPr="00293F0F">
        <w:rPr>
          <w:sz w:val="28"/>
          <w:szCs w:val="28"/>
        </w:rPr>
        <w:t xml:space="preserve"> в соответствие с изменениями действующего законодательства;</w:t>
      </w:r>
    </w:p>
    <w:p w:rsidR="00A37AD9" w:rsidRPr="00293F0F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293F0F">
        <w:rPr>
          <w:sz w:val="28"/>
          <w:szCs w:val="28"/>
        </w:rPr>
        <w:t xml:space="preserve">- в соответствии с Уставом Совета </w:t>
      </w:r>
      <w:r>
        <w:rPr>
          <w:sz w:val="28"/>
          <w:szCs w:val="28"/>
        </w:rPr>
        <w:t xml:space="preserve">сельского поселения </w:t>
      </w:r>
      <w:r w:rsidRPr="00293F0F">
        <w:rPr>
          <w:sz w:val="28"/>
          <w:szCs w:val="28"/>
        </w:rPr>
        <w:t xml:space="preserve"> регулярно рассматривать доходную и расходную части бюджета</w:t>
      </w:r>
      <w:r>
        <w:rPr>
          <w:sz w:val="28"/>
          <w:szCs w:val="28"/>
        </w:rPr>
        <w:t>,</w:t>
      </w:r>
      <w:r w:rsidRPr="00293F0F">
        <w:rPr>
          <w:sz w:val="28"/>
          <w:szCs w:val="28"/>
        </w:rPr>
        <w:t xml:space="preserve"> отчеты об исполнении местного бюджета;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  <w:r w:rsidRPr="00293F0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по </w:t>
      </w:r>
      <w:r w:rsidRPr="00293F0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293F0F">
        <w:rPr>
          <w:sz w:val="28"/>
          <w:szCs w:val="28"/>
        </w:rPr>
        <w:t xml:space="preserve"> депутатов в избирательных округах: каждый депутат должен знать проблемы избирателей, а также предлагать пути их решения.</w:t>
      </w:r>
    </w:p>
    <w:p w:rsidR="0091082A" w:rsidRDefault="0091082A" w:rsidP="00A37AD9">
      <w:pPr>
        <w:widowControl w:val="0"/>
        <w:autoSpaceDE w:val="0"/>
        <w:autoSpaceDN w:val="0"/>
        <w:adjustRightInd w:val="0"/>
        <w:ind w:left="426" w:firstLine="425"/>
        <w:jc w:val="both"/>
        <w:rPr>
          <w:sz w:val="28"/>
          <w:szCs w:val="28"/>
        </w:rPr>
      </w:pPr>
    </w:p>
    <w:p w:rsidR="00A37AD9" w:rsidRPr="00F27814" w:rsidRDefault="00A37AD9" w:rsidP="00A37AD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 Усилить работу по выполнению критических замечаний и предложений, высказанных на заседаниях Совета, и постоянно информировать об этом депутатов.</w:t>
      </w:r>
    </w:p>
    <w:p w:rsidR="00A37AD9" w:rsidRPr="00032C1C" w:rsidRDefault="00A37AD9" w:rsidP="00A37A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C1C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hyperlink r:id="rId8" w:history="1"/>
      <w:r w:rsidRPr="00032C1C">
        <w:rPr>
          <w:rFonts w:ascii="Times New Roman" w:hAnsi="Times New Roman"/>
          <w:sz w:val="28"/>
          <w:szCs w:val="28"/>
        </w:rPr>
        <w:t xml:space="preserve"> и информационном стенде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32C1C">
        <w:rPr>
          <w:rFonts w:ascii="Times New Roman" w:hAnsi="Times New Roman"/>
          <w:sz w:val="28"/>
          <w:szCs w:val="28"/>
        </w:rPr>
        <w:t>.</w:t>
      </w:r>
    </w:p>
    <w:p w:rsidR="00A37AD9" w:rsidRDefault="00A37AD9" w:rsidP="00A37AD9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8.Контроль за выполнением настоящего решения возложить на постоянные комиссии Совета сельского поселения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муниципального района Бураевский район.</w:t>
      </w:r>
    </w:p>
    <w:p w:rsidR="00A37AD9" w:rsidRDefault="00A37AD9" w:rsidP="00A37AD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37AD9" w:rsidRDefault="00A37AD9" w:rsidP="00A37AD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5294B" w:rsidRDefault="0005294B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A37AD9" w:rsidRDefault="00A37AD9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A37AD9" w:rsidRPr="00133297" w:rsidRDefault="00A37AD9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BC6AC2" w:rsidRDefault="00CE47A2" w:rsidP="00600875">
      <w:pPr>
        <w:pStyle w:val="a3"/>
        <w:spacing w:after="0"/>
        <w:ind w:left="-142" w:right="-2"/>
        <w:jc w:val="both"/>
        <w:rPr>
          <w:b/>
          <w:color w:val="262626" w:themeColor="text1" w:themeTint="D9"/>
          <w:sz w:val="28"/>
          <w:szCs w:val="28"/>
        </w:rPr>
      </w:pPr>
      <w:r w:rsidRPr="00790560">
        <w:rPr>
          <w:b/>
          <w:color w:val="262626" w:themeColor="text1" w:themeTint="D9"/>
          <w:sz w:val="28"/>
          <w:szCs w:val="28"/>
        </w:rPr>
        <w:t>Председатель</w:t>
      </w:r>
      <w:r w:rsidR="009B4BEA">
        <w:rPr>
          <w:b/>
          <w:color w:val="262626" w:themeColor="text1" w:themeTint="D9"/>
          <w:sz w:val="28"/>
          <w:szCs w:val="28"/>
        </w:rPr>
        <w:t xml:space="preserve"> С</w:t>
      </w:r>
      <w:r w:rsidR="00171F0B" w:rsidRPr="00790560">
        <w:rPr>
          <w:b/>
          <w:color w:val="262626" w:themeColor="text1" w:themeTint="D9"/>
          <w:sz w:val="28"/>
          <w:szCs w:val="28"/>
        </w:rPr>
        <w:t>овета</w:t>
      </w:r>
      <w:r w:rsidR="002C3C43" w:rsidRPr="00790560">
        <w:rPr>
          <w:b/>
          <w:color w:val="262626" w:themeColor="text1" w:themeTint="D9"/>
          <w:sz w:val="28"/>
          <w:szCs w:val="28"/>
        </w:rPr>
        <w:t xml:space="preserve">                                           </w:t>
      </w:r>
      <w:r w:rsidRPr="00790560">
        <w:rPr>
          <w:b/>
          <w:color w:val="262626" w:themeColor="text1" w:themeTint="D9"/>
          <w:sz w:val="28"/>
          <w:szCs w:val="28"/>
        </w:rPr>
        <w:t xml:space="preserve">              </w:t>
      </w:r>
      <w:proofErr w:type="spellStart"/>
      <w:r w:rsidR="009B4BEA">
        <w:rPr>
          <w:b/>
          <w:color w:val="262626" w:themeColor="text1" w:themeTint="D9"/>
          <w:sz w:val="28"/>
          <w:szCs w:val="28"/>
        </w:rPr>
        <w:t>А.Т.Мухаяров</w:t>
      </w:r>
      <w:proofErr w:type="spellEnd"/>
      <w:r w:rsidR="009B4BEA">
        <w:rPr>
          <w:b/>
          <w:color w:val="262626" w:themeColor="text1" w:themeTint="D9"/>
          <w:sz w:val="28"/>
          <w:szCs w:val="28"/>
        </w:rPr>
        <w:t xml:space="preserve"> </w:t>
      </w:r>
    </w:p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sectPr w:rsidR="00BC6AC2" w:rsidRPr="00BC6AC2" w:rsidSect="00CE47A2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125D6"/>
    <w:multiLevelType w:val="hybridMultilevel"/>
    <w:tmpl w:val="132A8652"/>
    <w:lvl w:ilvl="0" w:tplc="9DC4D37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1D2"/>
    <w:rsid w:val="0001180A"/>
    <w:rsid w:val="00014186"/>
    <w:rsid w:val="00025136"/>
    <w:rsid w:val="0002676E"/>
    <w:rsid w:val="00034DDB"/>
    <w:rsid w:val="0005294B"/>
    <w:rsid w:val="00057224"/>
    <w:rsid w:val="00064560"/>
    <w:rsid w:val="000679C6"/>
    <w:rsid w:val="000923F7"/>
    <w:rsid w:val="000932E4"/>
    <w:rsid w:val="00096B0A"/>
    <w:rsid w:val="000A3D58"/>
    <w:rsid w:val="000A5353"/>
    <w:rsid w:val="000D1B3D"/>
    <w:rsid w:val="000D2308"/>
    <w:rsid w:val="000E2799"/>
    <w:rsid w:val="000F4DAC"/>
    <w:rsid w:val="000F51C2"/>
    <w:rsid w:val="00100A6C"/>
    <w:rsid w:val="00102559"/>
    <w:rsid w:val="00106824"/>
    <w:rsid w:val="001115AD"/>
    <w:rsid w:val="00112ED6"/>
    <w:rsid w:val="001132D5"/>
    <w:rsid w:val="00124CEA"/>
    <w:rsid w:val="001266CC"/>
    <w:rsid w:val="0012744F"/>
    <w:rsid w:val="00133297"/>
    <w:rsid w:val="00147105"/>
    <w:rsid w:val="00151ED6"/>
    <w:rsid w:val="00171F0B"/>
    <w:rsid w:val="001833E3"/>
    <w:rsid w:val="00190DC8"/>
    <w:rsid w:val="00191E03"/>
    <w:rsid w:val="00195B52"/>
    <w:rsid w:val="001A6B07"/>
    <w:rsid w:val="001B0F86"/>
    <w:rsid w:val="001B2221"/>
    <w:rsid w:val="001C77EA"/>
    <w:rsid w:val="001E4CD2"/>
    <w:rsid w:val="0020163A"/>
    <w:rsid w:val="002025D7"/>
    <w:rsid w:val="00217880"/>
    <w:rsid w:val="00225B73"/>
    <w:rsid w:val="00246BDC"/>
    <w:rsid w:val="00251D7C"/>
    <w:rsid w:val="00253B8D"/>
    <w:rsid w:val="00253B9B"/>
    <w:rsid w:val="002542AF"/>
    <w:rsid w:val="00260C6D"/>
    <w:rsid w:val="00272BD2"/>
    <w:rsid w:val="002768BF"/>
    <w:rsid w:val="0028267A"/>
    <w:rsid w:val="00283241"/>
    <w:rsid w:val="00290276"/>
    <w:rsid w:val="002976B1"/>
    <w:rsid w:val="002B15D4"/>
    <w:rsid w:val="002B3619"/>
    <w:rsid w:val="002B508B"/>
    <w:rsid w:val="002C3C43"/>
    <w:rsid w:val="002C7894"/>
    <w:rsid w:val="002F1E38"/>
    <w:rsid w:val="002F51A4"/>
    <w:rsid w:val="00310AFF"/>
    <w:rsid w:val="00312054"/>
    <w:rsid w:val="003171B8"/>
    <w:rsid w:val="00324A20"/>
    <w:rsid w:val="0032547C"/>
    <w:rsid w:val="00331018"/>
    <w:rsid w:val="003451B2"/>
    <w:rsid w:val="003727C8"/>
    <w:rsid w:val="0037419E"/>
    <w:rsid w:val="00376333"/>
    <w:rsid w:val="00380018"/>
    <w:rsid w:val="00390568"/>
    <w:rsid w:val="003B50FA"/>
    <w:rsid w:val="003B5C6B"/>
    <w:rsid w:val="003C2FFF"/>
    <w:rsid w:val="003D16B4"/>
    <w:rsid w:val="003D484A"/>
    <w:rsid w:val="003D4F2E"/>
    <w:rsid w:val="003F09A5"/>
    <w:rsid w:val="003F7119"/>
    <w:rsid w:val="00406486"/>
    <w:rsid w:val="00413536"/>
    <w:rsid w:val="00446B12"/>
    <w:rsid w:val="00465999"/>
    <w:rsid w:val="00473C94"/>
    <w:rsid w:val="00480837"/>
    <w:rsid w:val="004808BE"/>
    <w:rsid w:val="0048567F"/>
    <w:rsid w:val="004953B2"/>
    <w:rsid w:val="00497102"/>
    <w:rsid w:val="004B72D9"/>
    <w:rsid w:val="004C2442"/>
    <w:rsid w:val="004F0113"/>
    <w:rsid w:val="00522602"/>
    <w:rsid w:val="00531051"/>
    <w:rsid w:val="00547B9D"/>
    <w:rsid w:val="00554243"/>
    <w:rsid w:val="00560D8B"/>
    <w:rsid w:val="005625E8"/>
    <w:rsid w:val="0056465B"/>
    <w:rsid w:val="005776D0"/>
    <w:rsid w:val="00582741"/>
    <w:rsid w:val="005917AD"/>
    <w:rsid w:val="005930F0"/>
    <w:rsid w:val="005A6C0E"/>
    <w:rsid w:val="005B23DB"/>
    <w:rsid w:val="005B2AA9"/>
    <w:rsid w:val="005C25B0"/>
    <w:rsid w:val="005C46D1"/>
    <w:rsid w:val="005D5501"/>
    <w:rsid w:val="005D69DF"/>
    <w:rsid w:val="005D7ADA"/>
    <w:rsid w:val="005D7AF9"/>
    <w:rsid w:val="005F0C46"/>
    <w:rsid w:val="005F5E39"/>
    <w:rsid w:val="005F6FA1"/>
    <w:rsid w:val="00600875"/>
    <w:rsid w:val="00600D84"/>
    <w:rsid w:val="00600DC4"/>
    <w:rsid w:val="0060215A"/>
    <w:rsid w:val="0061414D"/>
    <w:rsid w:val="0061478A"/>
    <w:rsid w:val="00617D57"/>
    <w:rsid w:val="00630D0C"/>
    <w:rsid w:val="006361D2"/>
    <w:rsid w:val="00681A7D"/>
    <w:rsid w:val="00687E0C"/>
    <w:rsid w:val="0069264A"/>
    <w:rsid w:val="00693425"/>
    <w:rsid w:val="00693E46"/>
    <w:rsid w:val="00696DDA"/>
    <w:rsid w:val="006970A2"/>
    <w:rsid w:val="006A5E38"/>
    <w:rsid w:val="006B0DE7"/>
    <w:rsid w:val="006C453B"/>
    <w:rsid w:val="006D2C64"/>
    <w:rsid w:val="006E0CD3"/>
    <w:rsid w:val="006F0998"/>
    <w:rsid w:val="006F3C21"/>
    <w:rsid w:val="00705EBF"/>
    <w:rsid w:val="00716692"/>
    <w:rsid w:val="0072117F"/>
    <w:rsid w:val="00726E8B"/>
    <w:rsid w:val="00731FEE"/>
    <w:rsid w:val="007421EB"/>
    <w:rsid w:val="00742E31"/>
    <w:rsid w:val="00745805"/>
    <w:rsid w:val="00745C32"/>
    <w:rsid w:val="00752F08"/>
    <w:rsid w:val="00756717"/>
    <w:rsid w:val="00762981"/>
    <w:rsid w:val="00790560"/>
    <w:rsid w:val="00794000"/>
    <w:rsid w:val="00794A67"/>
    <w:rsid w:val="007A6AAB"/>
    <w:rsid w:val="007B0C47"/>
    <w:rsid w:val="007B430C"/>
    <w:rsid w:val="007B67B1"/>
    <w:rsid w:val="007B6E9C"/>
    <w:rsid w:val="007E47CF"/>
    <w:rsid w:val="007F0EF4"/>
    <w:rsid w:val="007F334A"/>
    <w:rsid w:val="007F75C7"/>
    <w:rsid w:val="00806D17"/>
    <w:rsid w:val="008103E1"/>
    <w:rsid w:val="0082246E"/>
    <w:rsid w:val="00831C74"/>
    <w:rsid w:val="00837591"/>
    <w:rsid w:val="00842A89"/>
    <w:rsid w:val="00862B32"/>
    <w:rsid w:val="00866C3A"/>
    <w:rsid w:val="00877B64"/>
    <w:rsid w:val="008A2EE4"/>
    <w:rsid w:val="008A4326"/>
    <w:rsid w:val="008B22ED"/>
    <w:rsid w:val="008B3F7A"/>
    <w:rsid w:val="008B4CEA"/>
    <w:rsid w:val="008B735A"/>
    <w:rsid w:val="008C094D"/>
    <w:rsid w:val="008D23D4"/>
    <w:rsid w:val="008F47D3"/>
    <w:rsid w:val="009064DA"/>
    <w:rsid w:val="0091082A"/>
    <w:rsid w:val="009130CA"/>
    <w:rsid w:val="009212D4"/>
    <w:rsid w:val="00921BBF"/>
    <w:rsid w:val="00924328"/>
    <w:rsid w:val="00924D08"/>
    <w:rsid w:val="00926A8F"/>
    <w:rsid w:val="00934DC4"/>
    <w:rsid w:val="00936ABF"/>
    <w:rsid w:val="00947E36"/>
    <w:rsid w:val="009909E6"/>
    <w:rsid w:val="00990D9C"/>
    <w:rsid w:val="00991A0A"/>
    <w:rsid w:val="0099245E"/>
    <w:rsid w:val="0099387D"/>
    <w:rsid w:val="009A2AD0"/>
    <w:rsid w:val="009B4BEA"/>
    <w:rsid w:val="009B5C78"/>
    <w:rsid w:val="009F26E4"/>
    <w:rsid w:val="009F4373"/>
    <w:rsid w:val="00A007D1"/>
    <w:rsid w:val="00A03C65"/>
    <w:rsid w:val="00A21CF5"/>
    <w:rsid w:val="00A24A03"/>
    <w:rsid w:val="00A37AD9"/>
    <w:rsid w:val="00A5451F"/>
    <w:rsid w:val="00A56FCD"/>
    <w:rsid w:val="00A62E9C"/>
    <w:rsid w:val="00A652C5"/>
    <w:rsid w:val="00A72F4E"/>
    <w:rsid w:val="00A73280"/>
    <w:rsid w:val="00A75640"/>
    <w:rsid w:val="00AA4AEC"/>
    <w:rsid w:val="00AB0107"/>
    <w:rsid w:val="00AB1AD7"/>
    <w:rsid w:val="00AB2EB3"/>
    <w:rsid w:val="00AB4BB3"/>
    <w:rsid w:val="00AB61F6"/>
    <w:rsid w:val="00AD35C6"/>
    <w:rsid w:val="00AD3B57"/>
    <w:rsid w:val="00AE6CC0"/>
    <w:rsid w:val="00B036B0"/>
    <w:rsid w:val="00B04D93"/>
    <w:rsid w:val="00B053C6"/>
    <w:rsid w:val="00B07AB9"/>
    <w:rsid w:val="00B301CC"/>
    <w:rsid w:val="00B34410"/>
    <w:rsid w:val="00B439AC"/>
    <w:rsid w:val="00B44E5E"/>
    <w:rsid w:val="00B47F04"/>
    <w:rsid w:val="00B51776"/>
    <w:rsid w:val="00B63DD2"/>
    <w:rsid w:val="00B65030"/>
    <w:rsid w:val="00B70283"/>
    <w:rsid w:val="00B72C4B"/>
    <w:rsid w:val="00BB2B55"/>
    <w:rsid w:val="00BB2C16"/>
    <w:rsid w:val="00BC291A"/>
    <w:rsid w:val="00BC6AC2"/>
    <w:rsid w:val="00BE26EE"/>
    <w:rsid w:val="00BE2942"/>
    <w:rsid w:val="00BE6993"/>
    <w:rsid w:val="00BF3BE1"/>
    <w:rsid w:val="00BF4DA1"/>
    <w:rsid w:val="00C026E2"/>
    <w:rsid w:val="00C04B41"/>
    <w:rsid w:val="00C10538"/>
    <w:rsid w:val="00C41A49"/>
    <w:rsid w:val="00C421DD"/>
    <w:rsid w:val="00C43D79"/>
    <w:rsid w:val="00C63934"/>
    <w:rsid w:val="00C701E3"/>
    <w:rsid w:val="00C75D72"/>
    <w:rsid w:val="00C836D5"/>
    <w:rsid w:val="00C8610E"/>
    <w:rsid w:val="00C86E48"/>
    <w:rsid w:val="00CA1C07"/>
    <w:rsid w:val="00CA794B"/>
    <w:rsid w:val="00CB487E"/>
    <w:rsid w:val="00CD019B"/>
    <w:rsid w:val="00CE47A2"/>
    <w:rsid w:val="00CE696C"/>
    <w:rsid w:val="00D04ECE"/>
    <w:rsid w:val="00D04F14"/>
    <w:rsid w:val="00D15015"/>
    <w:rsid w:val="00D533ED"/>
    <w:rsid w:val="00D57218"/>
    <w:rsid w:val="00D60F00"/>
    <w:rsid w:val="00D73455"/>
    <w:rsid w:val="00D7672A"/>
    <w:rsid w:val="00D77C39"/>
    <w:rsid w:val="00D802FA"/>
    <w:rsid w:val="00D82523"/>
    <w:rsid w:val="00DC07AA"/>
    <w:rsid w:val="00DC40B7"/>
    <w:rsid w:val="00DE363D"/>
    <w:rsid w:val="00DE5014"/>
    <w:rsid w:val="00DF7BF8"/>
    <w:rsid w:val="00E0076C"/>
    <w:rsid w:val="00E01357"/>
    <w:rsid w:val="00E01783"/>
    <w:rsid w:val="00E11ED5"/>
    <w:rsid w:val="00E36657"/>
    <w:rsid w:val="00E514A6"/>
    <w:rsid w:val="00E803D3"/>
    <w:rsid w:val="00E859CC"/>
    <w:rsid w:val="00EA06C0"/>
    <w:rsid w:val="00EA2EC2"/>
    <w:rsid w:val="00EA337E"/>
    <w:rsid w:val="00EA5B6E"/>
    <w:rsid w:val="00EB1C5E"/>
    <w:rsid w:val="00ED2030"/>
    <w:rsid w:val="00ED3556"/>
    <w:rsid w:val="00EE0D04"/>
    <w:rsid w:val="00EE6DBB"/>
    <w:rsid w:val="00EF6E31"/>
    <w:rsid w:val="00F0572A"/>
    <w:rsid w:val="00F06473"/>
    <w:rsid w:val="00F10413"/>
    <w:rsid w:val="00F17092"/>
    <w:rsid w:val="00F21785"/>
    <w:rsid w:val="00F34BBE"/>
    <w:rsid w:val="00F36FED"/>
    <w:rsid w:val="00F51511"/>
    <w:rsid w:val="00F52501"/>
    <w:rsid w:val="00F93B44"/>
    <w:rsid w:val="00FA4EDE"/>
    <w:rsid w:val="00FA7979"/>
    <w:rsid w:val="00FB063C"/>
    <w:rsid w:val="00FB7FE5"/>
    <w:rsid w:val="00FC1106"/>
    <w:rsid w:val="00FC35B1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F0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71F0B"/>
    <w:pPr>
      <w:spacing w:after="120"/>
    </w:pPr>
  </w:style>
  <w:style w:type="character" w:customStyle="1" w:styleId="a4">
    <w:name w:val="Основной текст Знак"/>
    <w:basedOn w:val="a0"/>
    <w:link w:val="a3"/>
    <w:rsid w:val="00171F0B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E7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9264A"/>
    <w:rPr>
      <w:rFonts w:ascii="Calibri" w:eastAsia="Calibri" w:hAnsi="Calibri"/>
      <w:sz w:val="22"/>
      <w:szCs w:val="22"/>
    </w:rPr>
  </w:style>
  <w:style w:type="character" w:styleId="a8">
    <w:name w:val="Emphasis"/>
    <w:uiPriority w:val="20"/>
    <w:qFormat/>
    <w:rsid w:val="0069264A"/>
    <w:rPr>
      <w:i/>
      <w:iCs/>
    </w:rPr>
  </w:style>
  <w:style w:type="paragraph" w:styleId="a9">
    <w:name w:val="Normal (Web)"/>
    <w:basedOn w:val="a"/>
    <w:uiPriority w:val="99"/>
    <w:rsid w:val="0069264A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semiHidden/>
    <w:rsid w:val="00133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13329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133297"/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37A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7AD9"/>
    <w:rPr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ae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9A85-6AD8-45A1-938A-112343DF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53</cp:revision>
  <cp:lastPrinted>2021-02-08T06:03:00Z</cp:lastPrinted>
  <dcterms:created xsi:type="dcterms:W3CDTF">2014-01-28T07:14:00Z</dcterms:created>
  <dcterms:modified xsi:type="dcterms:W3CDTF">2021-02-08T06:04:00Z</dcterms:modified>
</cp:coreProperties>
</file>